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927"/>
      </w:tblGrid>
      <w:tr w:rsidR="00BF256D" w:rsidRPr="0074358A" w14:paraId="354ED59D" w14:textId="77777777" w:rsidTr="00213DD5">
        <w:trPr>
          <w:trHeight w:val="576"/>
        </w:trPr>
        <w:tc>
          <w:tcPr>
            <w:tcW w:w="4608" w:type="dxa"/>
          </w:tcPr>
          <w:p w14:paraId="1F6F943E" w14:textId="77777777" w:rsidR="00BF256D" w:rsidRPr="0074358A" w:rsidRDefault="00BF256D" w:rsidP="003E30A2">
            <w:pPr>
              <w:pStyle w:val="Heading2"/>
              <w:spacing w:before="120" w:after="120"/>
              <w:jc w:val="left"/>
              <w:rPr>
                <w:rFonts w:ascii="Arial" w:hAnsi="Arial" w:cs="Arial"/>
                <w:sz w:val="22"/>
                <w:szCs w:val="22"/>
              </w:rPr>
            </w:pPr>
            <w:r w:rsidRPr="0074358A">
              <w:rPr>
                <w:rFonts w:ascii="Arial" w:hAnsi="Arial" w:cs="Arial"/>
                <w:sz w:val="22"/>
                <w:szCs w:val="22"/>
              </w:rPr>
              <w:t>Case Name:</w:t>
            </w:r>
          </w:p>
        </w:tc>
        <w:tc>
          <w:tcPr>
            <w:tcW w:w="4927" w:type="dxa"/>
          </w:tcPr>
          <w:p w14:paraId="1696E152" w14:textId="77777777" w:rsidR="00BF256D" w:rsidRPr="0074358A" w:rsidRDefault="00BF256D" w:rsidP="003E30A2">
            <w:pPr>
              <w:tabs>
                <w:tab w:val="left" w:pos="0"/>
              </w:tabs>
              <w:suppressAutoHyphens/>
              <w:spacing w:before="120" w:after="120"/>
              <w:rPr>
                <w:rFonts w:ascii="Arial" w:hAnsi="Arial" w:cs="Arial"/>
                <w:b/>
                <w:spacing w:val="-2"/>
                <w:sz w:val="22"/>
                <w:szCs w:val="22"/>
              </w:rPr>
            </w:pPr>
            <w:r w:rsidRPr="0074358A">
              <w:rPr>
                <w:rFonts w:ascii="Arial" w:hAnsi="Arial" w:cs="Arial"/>
                <w:b/>
                <w:spacing w:val="-2"/>
                <w:sz w:val="22"/>
                <w:szCs w:val="22"/>
              </w:rPr>
              <w:t>Date Complaint Filed:</w:t>
            </w:r>
          </w:p>
        </w:tc>
      </w:tr>
      <w:tr w:rsidR="00BF256D" w:rsidRPr="0074358A" w14:paraId="4C1658F0" w14:textId="77777777" w:rsidTr="00213DD5">
        <w:trPr>
          <w:trHeight w:val="576"/>
        </w:trPr>
        <w:tc>
          <w:tcPr>
            <w:tcW w:w="4608" w:type="dxa"/>
          </w:tcPr>
          <w:p w14:paraId="2C65C52C" w14:textId="77777777" w:rsidR="00BF256D" w:rsidRPr="0074358A" w:rsidRDefault="00BF256D" w:rsidP="003E30A2">
            <w:pPr>
              <w:pStyle w:val="Heading2"/>
              <w:spacing w:before="120" w:after="120"/>
              <w:jc w:val="left"/>
              <w:rPr>
                <w:rFonts w:ascii="Arial" w:hAnsi="Arial" w:cs="Arial"/>
                <w:sz w:val="22"/>
                <w:szCs w:val="22"/>
              </w:rPr>
            </w:pPr>
            <w:r w:rsidRPr="0074358A">
              <w:rPr>
                <w:rFonts w:ascii="Arial" w:hAnsi="Arial" w:cs="Arial"/>
                <w:sz w:val="22"/>
                <w:szCs w:val="22"/>
              </w:rPr>
              <w:t>Attorney:</w:t>
            </w:r>
          </w:p>
        </w:tc>
        <w:tc>
          <w:tcPr>
            <w:tcW w:w="4927" w:type="dxa"/>
          </w:tcPr>
          <w:p w14:paraId="5749FA5B" w14:textId="77777777" w:rsidR="00BF256D" w:rsidRPr="0074358A" w:rsidRDefault="00BF256D" w:rsidP="003E30A2">
            <w:pPr>
              <w:tabs>
                <w:tab w:val="left" w:pos="0"/>
              </w:tabs>
              <w:suppressAutoHyphens/>
              <w:spacing w:before="120" w:after="120"/>
              <w:rPr>
                <w:rFonts w:ascii="Arial" w:hAnsi="Arial" w:cs="Arial"/>
                <w:b/>
                <w:spacing w:val="-2"/>
                <w:sz w:val="22"/>
                <w:szCs w:val="22"/>
              </w:rPr>
            </w:pPr>
            <w:r w:rsidRPr="0074358A">
              <w:rPr>
                <w:rFonts w:ascii="Arial" w:hAnsi="Arial" w:cs="Arial"/>
                <w:b/>
                <w:spacing w:val="-2"/>
                <w:sz w:val="22"/>
                <w:szCs w:val="22"/>
              </w:rPr>
              <w:t>60 Day Service Deadline:</w:t>
            </w:r>
          </w:p>
        </w:tc>
      </w:tr>
      <w:tr w:rsidR="00BF256D" w:rsidRPr="0074358A" w14:paraId="49C47143" w14:textId="77777777" w:rsidTr="00213DD5">
        <w:trPr>
          <w:trHeight w:val="576"/>
        </w:trPr>
        <w:tc>
          <w:tcPr>
            <w:tcW w:w="4608" w:type="dxa"/>
          </w:tcPr>
          <w:p w14:paraId="105ECDE6" w14:textId="77777777" w:rsidR="00BF256D" w:rsidRPr="0074358A" w:rsidRDefault="00BF256D" w:rsidP="003E30A2">
            <w:pPr>
              <w:pStyle w:val="Heading2"/>
              <w:spacing w:before="120" w:after="120"/>
              <w:jc w:val="left"/>
              <w:rPr>
                <w:rFonts w:ascii="Arial" w:hAnsi="Arial" w:cs="Arial"/>
                <w:sz w:val="22"/>
                <w:szCs w:val="22"/>
              </w:rPr>
            </w:pPr>
            <w:r w:rsidRPr="0074358A">
              <w:rPr>
                <w:rFonts w:ascii="Arial" w:hAnsi="Arial" w:cs="Arial"/>
                <w:sz w:val="22"/>
                <w:szCs w:val="22"/>
              </w:rPr>
              <w:t>Date Statute Expires:</w:t>
            </w:r>
          </w:p>
        </w:tc>
        <w:tc>
          <w:tcPr>
            <w:tcW w:w="4927" w:type="dxa"/>
          </w:tcPr>
          <w:p w14:paraId="200DBAD0" w14:textId="77777777" w:rsidR="00BF256D" w:rsidRPr="0074358A" w:rsidRDefault="00BF256D" w:rsidP="003E30A2">
            <w:pPr>
              <w:tabs>
                <w:tab w:val="left" w:pos="0"/>
                <w:tab w:val="left" w:pos="2592"/>
              </w:tabs>
              <w:suppressAutoHyphens/>
              <w:spacing w:before="120" w:after="120"/>
              <w:rPr>
                <w:rFonts w:ascii="Arial" w:hAnsi="Arial" w:cs="Arial"/>
                <w:b/>
                <w:spacing w:val="-2"/>
                <w:sz w:val="22"/>
                <w:szCs w:val="22"/>
              </w:rPr>
            </w:pPr>
            <w:r w:rsidRPr="0074358A">
              <w:rPr>
                <w:rFonts w:ascii="Arial" w:hAnsi="Arial" w:cs="Arial"/>
                <w:b/>
                <w:spacing w:val="-2"/>
                <w:sz w:val="22"/>
                <w:szCs w:val="22"/>
              </w:rPr>
              <w:t>Date Service Completed:</w:t>
            </w:r>
          </w:p>
        </w:tc>
      </w:tr>
    </w:tbl>
    <w:p w14:paraId="1039FDEB" w14:textId="77777777" w:rsidR="00EB7FB6" w:rsidRPr="0074358A" w:rsidRDefault="00EB7FB6">
      <w:pPr>
        <w:rPr>
          <w:rFonts w:ascii="Arial" w:hAnsi="Arial" w:cs="Arial"/>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2430"/>
        <w:gridCol w:w="1620"/>
        <w:gridCol w:w="1440"/>
      </w:tblGrid>
      <w:tr w:rsidR="00BF256D" w:rsidRPr="0074358A" w14:paraId="17E87C0F" w14:textId="77777777" w:rsidTr="00213DD5">
        <w:trPr>
          <w:trHeight w:hRule="exact" w:val="480"/>
          <w:tblHeader/>
        </w:trPr>
        <w:tc>
          <w:tcPr>
            <w:tcW w:w="4045" w:type="dxa"/>
            <w:shd w:val="pct20" w:color="auto" w:fill="FFFFFF"/>
          </w:tcPr>
          <w:p w14:paraId="1BCEED66" w14:textId="77777777" w:rsidR="00BF256D" w:rsidRPr="0074358A" w:rsidRDefault="00581C26" w:rsidP="003E30A2">
            <w:pPr>
              <w:pStyle w:val="Heading2"/>
              <w:spacing w:before="120" w:after="120"/>
              <w:rPr>
                <w:rFonts w:ascii="Arial" w:hAnsi="Arial" w:cs="Arial"/>
                <w:sz w:val="22"/>
                <w:szCs w:val="22"/>
              </w:rPr>
            </w:pPr>
            <w:r w:rsidRPr="0074358A">
              <w:rPr>
                <w:rFonts w:ascii="Arial" w:hAnsi="Arial" w:cs="Arial"/>
                <w:sz w:val="22"/>
                <w:szCs w:val="22"/>
              </w:rPr>
              <w:t>A</w:t>
            </w:r>
            <w:r w:rsidR="00B47A1E" w:rsidRPr="0074358A">
              <w:rPr>
                <w:rFonts w:ascii="Arial" w:hAnsi="Arial" w:cs="Arial"/>
                <w:sz w:val="22"/>
                <w:szCs w:val="22"/>
              </w:rPr>
              <w:t>ction</w:t>
            </w:r>
          </w:p>
          <w:p w14:paraId="6C763167" w14:textId="77777777" w:rsidR="00BF256D" w:rsidRPr="0074358A" w:rsidRDefault="00BF256D" w:rsidP="003E30A2">
            <w:pPr>
              <w:pStyle w:val="Heading2"/>
              <w:spacing w:before="120" w:after="120"/>
              <w:rPr>
                <w:rFonts w:ascii="Arial" w:hAnsi="Arial" w:cs="Arial"/>
                <w:sz w:val="22"/>
                <w:szCs w:val="22"/>
              </w:rPr>
            </w:pPr>
            <w:r w:rsidRPr="0074358A">
              <w:rPr>
                <w:rFonts w:ascii="Arial" w:hAnsi="Arial" w:cs="Arial"/>
                <w:sz w:val="22"/>
                <w:szCs w:val="22"/>
              </w:rPr>
              <w:t>ACTION</w:t>
            </w:r>
          </w:p>
          <w:p w14:paraId="0D5223F9" w14:textId="77777777" w:rsidR="00BF256D" w:rsidRPr="0074358A" w:rsidRDefault="00BF256D" w:rsidP="003E30A2">
            <w:pPr>
              <w:spacing w:before="120" w:after="120"/>
              <w:rPr>
                <w:rFonts w:ascii="Arial" w:hAnsi="Arial" w:cs="Arial"/>
                <w:sz w:val="22"/>
                <w:szCs w:val="22"/>
              </w:rPr>
            </w:pPr>
          </w:p>
        </w:tc>
        <w:tc>
          <w:tcPr>
            <w:tcW w:w="2430" w:type="dxa"/>
            <w:shd w:val="pct20" w:color="auto" w:fill="FFFFFF"/>
          </w:tcPr>
          <w:p w14:paraId="233ABC22" w14:textId="77777777" w:rsidR="00BF256D" w:rsidRPr="0074358A" w:rsidRDefault="00B47A1E" w:rsidP="003E30A2">
            <w:pPr>
              <w:pStyle w:val="Heading4"/>
              <w:spacing w:before="120" w:after="120"/>
              <w:rPr>
                <w:rFonts w:ascii="Arial" w:hAnsi="Arial" w:cs="Arial"/>
                <w:sz w:val="22"/>
                <w:szCs w:val="22"/>
              </w:rPr>
            </w:pPr>
            <w:r w:rsidRPr="0074358A">
              <w:rPr>
                <w:rFonts w:ascii="Arial" w:hAnsi="Arial" w:cs="Arial"/>
                <w:sz w:val="22"/>
                <w:szCs w:val="22"/>
              </w:rPr>
              <w:t>Suggest Timeline</w:t>
            </w:r>
          </w:p>
          <w:p w14:paraId="1F50326E" w14:textId="77777777" w:rsidR="00BF256D" w:rsidRPr="0074358A" w:rsidRDefault="00BF256D" w:rsidP="003E30A2">
            <w:pPr>
              <w:tabs>
                <w:tab w:val="left" w:pos="0"/>
              </w:tabs>
              <w:suppressAutoHyphens/>
              <w:spacing w:before="120" w:after="120"/>
              <w:jc w:val="center"/>
              <w:rPr>
                <w:rFonts w:ascii="Arial" w:hAnsi="Arial" w:cs="Arial"/>
                <w:b/>
                <w:spacing w:val="-2"/>
                <w:sz w:val="22"/>
                <w:szCs w:val="22"/>
              </w:rPr>
            </w:pPr>
            <w:r w:rsidRPr="0074358A">
              <w:rPr>
                <w:rFonts w:ascii="Arial" w:hAnsi="Arial" w:cs="Arial"/>
                <w:b/>
                <w:spacing w:val="-2"/>
                <w:sz w:val="22"/>
                <w:szCs w:val="22"/>
              </w:rPr>
              <w:t>TICKLER DATE</w:t>
            </w:r>
          </w:p>
        </w:tc>
        <w:tc>
          <w:tcPr>
            <w:tcW w:w="1620" w:type="dxa"/>
            <w:shd w:val="pct20" w:color="auto" w:fill="FFFFFF"/>
          </w:tcPr>
          <w:p w14:paraId="62AB63C6" w14:textId="77777777" w:rsidR="00BF256D" w:rsidRPr="0074358A" w:rsidRDefault="00B47A1E" w:rsidP="003E30A2">
            <w:pPr>
              <w:pStyle w:val="Heading3"/>
              <w:spacing w:before="120" w:after="120"/>
              <w:rPr>
                <w:rFonts w:ascii="Arial" w:hAnsi="Arial" w:cs="Arial"/>
                <w:sz w:val="22"/>
                <w:szCs w:val="22"/>
              </w:rPr>
            </w:pPr>
            <w:r w:rsidRPr="0074358A">
              <w:rPr>
                <w:rFonts w:ascii="Arial" w:hAnsi="Arial" w:cs="Arial"/>
                <w:sz w:val="22"/>
                <w:szCs w:val="22"/>
              </w:rPr>
              <w:t>Tickler</w:t>
            </w:r>
          </w:p>
          <w:p w14:paraId="641F9D83" w14:textId="77777777" w:rsidR="00BF256D" w:rsidRPr="0074358A" w:rsidRDefault="00BF256D" w:rsidP="003E30A2">
            <w:pPr>
              <w:pStyle w:val="Heading1"/>
              <w:spacing w:before="120" w:after="120"/>
              <w:rPr>
                <w:rFonts w:ascii="Arial" w:hAnsi="Arial" w:cs="Arial"/>
                <w:szCs w:val="22"/>
              </w:rPr>
            </w:pPr>
            <w:r w:rsidRPr="0074358A">
              <w:rPr>
                <w:rFonts w:ascii="Arial" w:hAnsi="Arial" w:cs="Arial"/>
                <w:szCs w:val="22"/>
              </w:rPr>
              <w:t>DATE*</w:t>
            </w:r>
          </w:p>
        </w:tc>
        <w:tc>
          <w:tcPr>
            <w:tcW w:w="1440" w:type="dxa"/>
            <w:shd w:val="pct20" w:color="auto" w:fill="FFFFFF"/>
          </w:tcPr>
          <w:p w14:paraId="2BEA8AB9" w14:textId="77777777" w:rsidR="00BF256D" w:rsidRPr="0074358A" w:rsidRDefault="00BF256D" w:rsidP="003E30A2">
            <w:pPr>
              <w:pStyle w:val="Heading4"/>
              <w:spacing w:before="120" w:after="120"/>
              <w:rPr>
                <w:rFonts w:ascii="Arial" w:hAnsi="Arial" w:cs="Arial"/>
                <w:sz w:val="22"/>
                <w:szCs w:val="22"/>
              </w:rPr>
            </w:pPr>
            <w:r w:rsidRPr="0074358A">
              <w:rPr>
                <w:rFonts w:ascii="Arial" w:hAnsi="Arial" w:cs="Arial"/>
                <w:sz w:val="22"/>
                <w:szCs w:val="22"/>
              </w:rPr>
              <w:t>D</w:t>
            </w:r>
            <w:r w:rsidR="00B47A1E" w:rsidRPr="0074358A">
              <w:rPr>
                <w:rFonts w:ascii="Arial" w:hAnsi="Arial" w:cs="Arial"/>
                <w:sz w:val="22"/>
                <w:szCs w:val="22"/>
              </w:rPr>
              <w:t>ue</w:t>
            </w:r>
          </w:p>
          <w:p w14:paraId="5FD8B6C5" w14:textId="77777777" w:rsidR="00BF256D" w:rsidRPr="0074358A" w:rsidRDefault="00BF256D" w:rsidP="003E30A2">
            <w:pPr>
              <w:pStyle w:val="Heading2"/>
              <w:spacing w:before="120" w:after="120"/>
              <w:rPr>
                <w:rFonts w:ascii="Arial" w:hAnsi="Arial" w:cs="Arial"/>
                <w:sz w:val="22"/>
                <w:szCs w:val="22"/>
              </w:rPr>
            </w:pPr>
            <w:r w:rsidRPr="0074358A">
              <w:rPr>
                <w:rFonts w:ascii="Arial" w:hAnsi="Arial" w:cs="Arial"/>
                <w:sz w:val="22"/>
                <w:szCs w:val="22"/>
              </w:rPr>
              <w:t>DATE*</w:t>
            </w:r>
          </w:p>
        </w:tc>
      </w:tr>
      <w:tr w:rsidR="005E5FA0" w:rsidRPr="0074358A" w14:paraId="492FBA0B" w14:textId="77777777" w:rsidTr="00213DD5">
        <w:tc>
          <w:tcPr>
            <w:tcW w:w="4045" w:type="dxa"/>
          </w:tcPr>
          <w:p w14:paraId="0322F0CD" w14:textId="4BA1550E" w:rsidR="00560A2F" w:rsidRPr="0074358A" w:rsidRDefault="005E5FA0" w:rsidP="003E30A2">
            <w:pPr>
              <w:pStyle w:val="BodyTextIndent"/>
              <w:spacing w:before="120" w:after="120"/>
              <w:ind w:left="0"/>
              <w:rPr>
                <w:rFonts w:ascii="Arial" w:hAnsi="Arial" w:cs="Arial"/>
                <w:sz w:val="22"/>
                <w:szCs w:val="22"/>
              </w:rPr>
            </w:pPr>
            <w:r w:rsidRPr="0074358A">
              <w:rPr>
                <w:rFonts w:ascii="Arial" w:hAnsi="Arial" w:cs="Arial"/>
                <w:sz w:val="22"/>
                <w:szCs w:val="22"/>
              </w:rPr>
              <w:t xml:space="preserve">Prepare </w:t>
            </w:r>
            <w:proofErr w:type="gramStart"/>
            <w:r w:rsidRPr="0074358A">
              <w:rPr>
                <w:rFonts w:ascii="Arial" w:hAnsi="Arial" w:cs="Arial"/>
                <w:sz w:val="22"/>
                <w:szCs w:val="22"/>
              </w:rPr>
              <w:t>complaint</w:t>
            </w:r>
            <w:proofErr w:type="gramEnd"/>
            <w:r w:rsidRPr="0074358A">
              <w:rPr>
                <w:rFonts w:ascii="Arial" w:hAnsi="Arial" w:cs="Arial"/>
                <w:sz w:val="22"/>
                <w:szCs w:val="22"/>
              </w:rPr>
              <w:t xml:space="preserve"> and identify parties for service.  For tips in avoiding common mistakes in filing and serving a complaint, see the PLF CLE, </w:t>
            </w:r>
            <w:r w:rsidRPr="0074358A">
              <w:rPr>
                <w:rFonts w:ascii="Arial" w:hAnsi="Arial" w:cs="Arial"/>
                <w:i/>
                <w:sz w:val="22"/>
                <w:szCs w:val="22"/>
              </w:rPr>
              <w:t xml:space="preserve">Avoiding Malpractice When Filing and Serving a Complaint, </w:t>
            </w:r>
            <w:r w:rsidRPr="0074358A">
              <w:rPr>
                <w:rFonts w:ascii="Arial" w:hAnsi="Arial" w:cs="Arial"/>
                <w:sz w:val="22"/>
                <w:szCs w:val="22"/>
              </w:rPr>
              <w:t xml:space="preserve">available at </w:t>
            </w:r>
            <w:hyperlink r:id="rId7" w:history="1">
              <w:r w:rsidR="00560A2F" w:rsidRPr="0074358A">
                <w:rPr>
                  <w:rStyle w:val="Hyperlink"/>
                  <w:rFonts w:ascii="Arial" w:hAnsi="Arial" w:cs="Arial"/>
                  <w:sz w:val="22"/>
                  <w:szCs w:val="22"/>
                </w:rPr>
                <w:t>https://www.osbplf.org/cle-classes/avoiding-malpractice-claims-when-filing-and-serving-a-c/</w:t>
              </w:r>
            </w:hyperlink>
            <w:r w:rsidR="00560A2F" w:rsidRPr="0074358A">
              <w:rPr>
                <w:rFonts w:ascii="Arial" w:hAnsi="Arial" w:cs="Arial"/>
                <w:sz w:val="22"/>
                <w:szCs w:val="22"/>
              </w:rPr>
              <w:t>.</w:t>
            </w:r>
          </w:p>
          <w:p w14:paraId="4CEC12C8" w14:textId="1D7166DA" w:rsidR="005E5FA0" w:rsidRPr="0074358A" w:rsidRDefault="005E5FA0" w:rsidP="003E30A2">
            <w:pPr>
              <w:pStyle w:val="BodyTextIndent"/>
              <w:spacing w:before="120" w:after="120"/>
              <w:ind w:left="0"/>
              <w:rPr>
                <w:rFonts w:ascii="Arial" w:hAnsi="Arial" w:cs="Arial"/>
                <w:sz w:val="22"/>
                <w:szCs w:val="22"/>
              </w:rPr>
            </w:pPr>
          </w:p>
        </w:tc>
        <w:tc>
          <w:tcPr>
            <w:tcW w:w="2430" w:type="dxa"/>
          </w:tcPr>
          <w:p w14:paraId="17995980" w14:textId="77777777" w:rsidR="005E5FA0" w:rsidRPr="0074358A" w:rsidRDefault="00F50515" w:rsidP="003E30A2">
            <w:pPr>
              <w:tabs>
                <w:tab w:val="left" w:pos="0"/>
              </w:tabs>
              <w:suppressAutoHyphens/>
              <w:spacing w:before="120" w:after="120"/>
              <w:rPr>
                <w:rFonts w:ascii="Arial" w:hAnsi="Arial" w:cs="Arial"/>
                <w:spacing w:val="-2"/>
                <w:sz w:val="22"/>
                <w:szCs w:val="22"/>
              </w:rPr>
            </w:pPr>
            <w:r w:rsidRPr="0074358A">
              <w:rPr>
                <w:rFonts w:ascii="Arial" w:hAnsi="Arial" w:cs="Arial"/>
                <w:spacing w:val="-2"/>
                <w:sz w:val="22"/>
                <w:szCs w:val="22"/>
              </w:rPr>
              <w:t>One</w:t>
            </w:r>
            <w:r w:rsidR="00815BC9" w:rsidRPr="0074358A">
              <w:rPr>
                <w:rFonts w:ascii="Arial" w:hAnsi="Arial" w:cs="Arial"/>
                <w:spacing w:val="-2"/>
                <w:sz w:val="22"/>
                <w:szCs w:val="22"/>
              </w:rPr>
              <w:t xml:space="preserve"> week before anticipated filing date.</w:t>
            </w:r>
          </w:p>
        </w:tc>
        <w:tc>
          <w:tcPr>
            <w:tcW w:w="1620" w:type="dxa"/>
          </w:tcPr>
          <w:p w14:paraId="710B4AFB" w14:textId="77777777" w:rsidR="005E5FA0" w:rsidRPr="0074358A" w:rsidRDefault="005E5FA0" w:rsidP="003E30A2">
            <w:pPr>
              <w:tabs>
                <w:tab w:val="left" w:pos="0"/>
              </w:tabs>
              <w:suppressAutoHyphens/>
              <w:spacing w:before="120" w:after="120"/>
              <w:rPr>
                <w:rFonts w:ascii="Arial" w:hAnsi="Arial" w:cs="Arial"/>
                <w:spacing w:val="-2"/>
                <w:sz w:val="22"/>
                <w:szCs w:val="22"/>
              </w:rPr>
            </w:pPr>
          </w:p>
        </w:tc>
        <w:tc>
          <w:tcPr>
            <w:tcW w:w="1440" w:type="dxa"/>
          </w:tcPr>
          <w:p w14:paraId="594863F6" w14:textId="77777777" w:rsidR="005E5FA0" w:rsidRPr="0074358A" w:rsidRDefault="005E5FA0" w:rsidP="003E30A2">
            <w:pPr>
              <w:tabs>
                <w:tab w:val="left" w:pos="0"/>
              </w:tabs>
              <w:suppressAutoHyphens/>
              <w:spacing w:before="120" w:after="120"/>
              <w:rPr>
                <w:rFonts w:ascii="Arial" w:hAnsi="Arial" w:cs="Arial"/>
                <w:spacing w:val="-2"/>
                <w:sz w:val="22"/>
                <w:szCs w:val="22"/>
              </w:rPr>
            </w:pPr>
          </w:p>
        </w:tc>
      </w:tr>
      <w:tr w:rsidR="00D65570" w:rsidRPr="0074358A" w14:paraId="2E92734A" w14:textId="77777777" w:rsidTr="00213DD5">
        <w:tc>
          <w:tcPr>
            <w:tcW w:w="4045" w:type="dxa"/>
          </w:tcPr>
          <w:p w14:paraId="4701247E" w14:textId="22837118" w:rsidR="00D65570" w:rsidRPr="0074358A" w:rsidRDefault="00D65570" w:rsidP="001E4128">
            <w:pPr>
              <w:spacing w:before="120" w:after="120"/>
              <w:rPr>
                <w:rFonts w:ascii="Arial" w:hAnsi="Arial" w:cs="Arial"/>
                <w:sz w:val="22"/>
                <w:szCs w:val="22"/>
              </w:rPr>
            </w:pPr>
            <w:r w:rsidRPr="0074358A">
              <w:rPr>
                <w:rFonts w:ascii="Arial" w:hAnsi="Arial" w:cs="Arial"/>
                <w:sz w:val="22"/>
                <w:szCs w:val="22"/>
              </w:rPr>
              <w:t xml:space="preserve">Review </w:t>
            </w:r>
            <w:r w:rsidR="00F65BA3" w:rsidRPr="0074358A">
              <w:rPr>
                <w:rFonts w:ascii="Arial" w:hAnsi="Arial" w:cs="Arial"/>
                <w:sz w:val="22"/>
                <w:szCs w:val="22"/>
              </w:rPr>
              <w:t xml:space="preserve">ORCP 7 </w:t>
            </w:r>
            <w:r w:rsidR="001E4128" w:rsidRPr="0074358A">
              <w:rPr>
                <w:rFonts w:ascii="Arial" w:hAnsi="Arial" w:cs="Arial"/>
                <w:sz w:val="22"/>
                <w:szCs w:val="22"/>
              </w:rPr>
              <w:t xml:space="preserve">to determine the appropriate manner of service for each defendant being sued.  Review </w:t>
            </w:r>
            <w:r w:rsidRPr="0074358A">
              <w:rPr>
                <w:rFonts w:ascii="Arial" w:hAnsi="Arial" w:cs="Arial"/>
                <w:i/>
                <w:sz w:val="22"/>
                <w:szCs w:val="22"/>
              </w:rPr>
              <w:t>A Process Server’s Handbook</w:t>
            </w:r>
            <w:r w:rsidRPr="0074358A">
              <w:rPr>
                <w:rFonts w:ascii="Arial" w:hAnsi="Arial" w:cs="Arial"/>
                <w:sz w:val="22"/>
                <w:szCs w:val="22"/>
              </w:rPr>
              <w:t xml:space="preserve"> for service requirements of complaints, petitions, notices of sale, orders, subpoenas, and other documents</w:t>
            </w:r>
            <w:r w:rsidR="00F879F5" w:rsidRPr="0074358A">
              <w:rPr>
                <w:rFonts w:ascii="Arial" w:hAnsi="Arial" w:cs="Arial"/>
                <w:sz w:val="22"/>
                <w:szCs w:val="22"/>
              </w:rPr>
              <w:t xml:space="preserve">.  </w:t>
            </w:r>
            <w:r w:rsidRPr="0074358A">
              <w:rPr>
                <w:rFonts w:ascii="Arial" w:hAnsi="Arial" w:cs="Arial"/>
                <w:sz w:val="22"/>
                <w:szCs w:val="22"/>
              </w:rPr>
              <w:t>This handbook also discusses the special requirements that apply when serving minors, incapacitated persons, partnerships,</w:t>
            </w:r>
            <w:r w:rsidR="00F50515" w:rsidRPr="0074358A">
              <w:rPr>
                <w:rFonts w:ascii="Arial" w:hAnsi="Arial" w:cs="Arial"/>
                <w:sz w:val="22"/>
                <w:szCs w:val="22"/>
              </w:rPr>
              <w:t xml:space="preserve"> FEDS, notices of restitution, </w:t>
            </w:r>
            <w:r w:rsidR="006A77F8" w:rsidRPr="0074358A">
              <w:rPr>
                <w:rFonts w:ascii="Arial" w:hAnsi="Arial" w:cs="Arial"/>
                <w:sz w:val="22"/>
                <w:szCs w:val="22"/>
              </w:rPr>
              <w:t xml:space="preserve">small claims, notices of sale in foreclosures, and protected persons </w:t>
            </w:r>
            <w:r w:rsidRPr="0074358A">
              <w:rPr>
                <w:rFonts w:ascii="Arial" w:hAnsi="Arial" w:cs="Arial"/>
                <w:sz w:val="22"/>
                <w:szCs w:val="22"/>
              </w:rPr>
              <w:t xml:space="preserve">in guardianships and </w:t>
            </w:r>
            <w:r w:rsidR="00F879F5" w:rsidRPr="0074358A">
              <w:rPr>
                <w:rFonts w:ascii="Arial" w:hAnsi="Arial" w:cs="Arial"/>
                <w:sz w:val="22"/>
                <w:szCs w:val="22"/>
              </w:rPr>
              <w:t>conservatorships</w:t>
            </w:r>
            <w:r w:rsidR="006A77F8" w:rsidRPr="0074358A">
              <w:rPr>
                <w:rFonts w:ascii="Arial" w:hAnsi="Arial" w:cs="Arial"/>
                <w:sz w:val="22"/>
                <w:szCs w:val="22"/>
              </w:rPr>
              <w:t xml:space="preserve">.  </w:t>
            </w:r>
            <w:r w:rsidRPr="0074358A">
              <w:rPr>
                <w:rFonts w:ascii="Arial" w:hAnsi="Arial" w:cs="Arial"/>
                <w:sz w:val="22"/>
                <w:szCs w:val="22"/>
              </w:rPr>
              <w:t xml:space="preserve">This resource is part of the program materials for the PLF CLE, </w:t>
            </w:r>
            <w:r w:rsidRPr="0074358A">
              <w:rPr>
                <w:rFonts w:ascii="Arial" w:hAnsi="Arial" w:cs="Arial"/>
                <w:i/>
                <w:sz w:val="22"/>
                <w:szCs w:val="22"/>
              </w:rPr>
              <w:t xml:space="preserve">Avoiding Malpractice When Filing and Serving a Complaint, </w:t>
            </w:r>
            <w:r w:rsidRPr="0074358A">
              <w:rPr>
                <w:rFonts w:ascii="Arial" w:hAnsi="Arial" w:cs="Arial"/>
                <w:sz w:val="22"/>
                <w:szCs w:val="22"/>
              </w:rPr>
              <w:t xml:space="preserve">available at </w:t>
            </w:r>
            <w:hyperlink r:id="rId8" w:history="1">
              <w:r w:rsidR="00560A2F" w:rsidRPr="0074358A">
                <w:rPr>
                  <w:rStyle w:val="Hyperlink"/>
                  <w:rFonts w:ascii="Arial" w:hAnsi="Arial" w:cs="Arial"/>
                  <w:sz w:val="22"/>
                  <w:szCs w:val="22"/>
                </w:rPr>
                <w:t>https://www.osbplf.org/cle-classes/avoiding-malpractice-claims-when-filing-and-serving-a-c/</w:t>
              </w:r>
            </w:hyperlink>
            <w:r w:rsidR="00F879F5" w:rsidRPr="0074358A">
              <w:rPr>
                <w:rFonts w:ascii="Arial" w:hAnsi="Arial" w:cs="Arial"/>
                <w:sz w:val="22"/>
                <w:szCs w:val="22"/>
              </w:rPr>
              <w:t xml:space="preserve">.  </w:t>
            </w:r>
          </w:p>
        </w:tc>
        <w:tc>
          <w:tcPr>
            <w:tcW w:w="2430" w:type="dxa"/>
          </w:tcPr>
          <w:p w14:paraId="11E1D037" w14:textId="77777777" w:rsidR="00D65570" w:rsidRPr="0074358A" w:rsidRDefault="00F50515" w:rsidP="003E30A2">
            <w:pPr>
              <w:tabs>
                <w:tab w:val="left" w:pos="0"/>
              </w:tabs>
              <w:suppressAutoHyphens/>
              <w:spacing w:before="120" w:after="120"/>
              <w:rPr>
                <w:rFonts w:ascii="Arial" w:hAnsi="Arial" w:cs="Arial"/>
                <w:spacing w:val="-2"/>
                <w:sz w:val="22"/>
                <w:szCs w:val="22"/>
              </w:rPr>
            </w:pPr>
            <w:r w:rsidRPr="0074358A">
              <w:rPr>
                <w:rFonts w:ascii="Arial" w:hAnsi="Arial" w:cs="Arial"/>
                <w:spacing w:val="-2"/>
                <w:sz w:val="22"/>
                <w:szCs w:val="22"/>
              </w:rPr>
              <w:t>One</w:t>
            </w:r>
            <w:r w:rsidR="00815BC9" w:rsidRPr="0074358A">
              <w:rPr>
                <w:rFonts w:ascii="Arial" w:hAnsi="Arial" w:cs="Arial"/>
                <w:spacing w:val="-2"/>
                <w:sz w:val="22"/>
                <w:szCs w:val="22"/>
              </w:rPr>
              <w:t xml:space="preserve"> week before anticipated filing date.</w:t>
            </w:r>
          </w:p>
        </w:tc>
        <w:tc>
          <w:tcPr>
            <w:tcW w:w="1620" w:type="dxa"/>
          </w:tcPr>
          <w:p w14:paraId="1EFD8AAD" w14:textId="77777777" w:rsidR="00D65570" w:rsidRPr="0074358A" w:rsidRDefault="00D65570" w:rsidP="003E30A2">
            <w:pPr>
              <w:tabs>
                <w:tab w:val="left" w:pos="0"/>
              </w:tabs>
              <w:suppressAutoHyphens/>
              <w:spacing w:before="120" w:after="120"/>
              <w:rPr>
                <w:rFonts w:ascii="Arial" w:hAnsi="Arial" w:cs="Arial"/>
                <w:spacing w:val="-2"/>
                <w:sz w:val="22"/>
                <w:szCs w:val="22"/>
              </w:rPr>
            </w:pPr>
          </w:p>
        </w:tc>
        <w:tc>
          <w:tcPr>
            <w:tcW w:w="1440" w:type="dxa"/>
          </w:tcPr>
          <w:p w14:paraId="7FBDC744" w14:textId="77777777" w:rsidR="00D65570" w:rsidRPr="0074358A" w:rsidRDefault="00D65570" w:rsidP="003E30A2">
            <w:pPr>
              <w:tabs>
                <w:tab w:val="left" w:pos="0"/>
              </w:tabs>
              <w:suppressAutoHyphens/>
              <w:spacing w:before="120" w:after="120"/>
              <w:rPr>
                <w:rFonts w:ascii="Arial" w:hAnsi="Arial" w:cs="Arial"/>
                <w:spacing w:val="-2"/>
                <w:sz w:val="22"/>
                <w:szCs w:val="22"/>
              </w:rPr>
            </w:pPr>
          </w:p>
        </w:tc>
      </w:tr>
      <w:tr w:rsidR="00BF256D" w:rsidRPr="0074358A" w14:paraId="27B9DC6B" w14:textId="77777777" w:rsidTr="00213DD5">
        <w:tc>
          <w:tcPr>
            <w:tcW w:w="4045" w:type="dxa"/>
          </w:tcPr>
          <w:p w14:paraId="435DB3D3" w14:textId="77777777" w:rsidR="00BF256D" w:rsidRPr="0074358A" w:rsidRDefault="00D65570" w:rsidP="003E30A2">
            <w:pPr>
              <w:pStyle w:val="BodyTextIndent"/>
              <w:spacing w:before="120" w:after="120"/>
              <w:ind w:left="0"/>
              <w:rPr>
                <w:rFonts w:ascii="Arial" w:hAnsi="Arial" w:cs="Arial"/>
                <w:sz w:val="22"/>
                <w:szCs w:val="22"/>
              </w:rPr>
            </w:pPr>
            <w:r w:rsidRPr="0074358A">
              <w:rPr>
                <w:rFonts w:ascii="Arial" w:hAnsi="Arial" w:cs="Arial"/>
                <w:sz w:val="22"/>
                <w:szCs w:val="22"/>
              </w:rPr>
              <w:t xml:space="preserve">Obtain funds for filing and service fees, </w:t>
            </w:r>
            <w:r w:rsidR="00BF256D" w:rsidRPr="0074358A">
              <w:rPr>
                <w:rFonts w:ascii="Arial" w:hAnsi="Arial" w:cs="Arial"/>
                <w:sz w:val="22"/>
                <w:szCs w:val="22"/>
              </w:rPr>
              <w:t xml:space="preserve">file </w:t>
            </w:r>
            <w:proofErr w:type="gramStart"/>
            <w:r w:rsidR="00BF256D" w:rsidRPr="0074358A">
              <w:rPr>
                <w:rFonts w:ascii="Arial" w:hAnsi="Arial" w:cs="Arial"/>
                <w:sz w:val="22"/>
                <w:szCs w:val="22"/>
              </w:rPr>
              <w:t>complaint</w:t>
            </w:r>
            <w:proofErr w:type="gramEnd"/>
            <w:r w:rsidR="00BF256D" w:rsidRPr="0074358A">
              <w:rPr>
                <w:rFonts w:ascii="Arial" w:hAnsi="Arial" w:cs="Arial"/>
                <w:sz w:val="22"/>
                <w:szCs w:val="22"/>
              </w:rPr>
              <w:t xml:space="preserve">, prepare summons and true copies, deliver to process server or sheriff, </w:t>
            </w:r>
            <w:r w:rsidR="00F879F5" w:rsidRPr="0074358A">
              <w:rPr>
                <w:rFonts w:ascii="Arial" w:hAnsi="Arial" w:cs="Arial"/>
                <w:sz w:val="22"/>
                <w:szCs w:val="22"/>
              </w:rPr>
              <w:t>and transmit</w:t>
            </w:r>
            <w:r w:rsidR="00BF256D" w:rsidRPr="0074358A">
              <w:rPr>
                <w:rFonts w:ascii="Arial" w:hAnsi="Arial" w:cs="Arial"/>
                <w:sz w:val="22"/>
                <w:szCs w:val="22"/>
              </w:rPr>
              <w:t xml:space="preserve"> courtesy copy of complaint to client</w:t>
            </w:r>
            <w:r w:rsidR="00F879F5" w:rsidRPr="0074358A">
              <w:rPr>
                <w:rFonts w:ascii="Arial" w:hAnsi="Arial" w:cs="Arial"/>
                <w:sz w:val="22"/>
                <w:szCs w:val="22"/>
              </w:rPr>
              <w:t xml:space="preserve">.  </w:t>
            </w:r>
          </w:p>
        </w:tc>
        <w:tc>
          <w:tcPr>
            <w:tcW w:w="2430" w:type="dxa"/>
          </w:tcPr>
          <w:p w14:paraId="7CC88C9A" w14:textId="0FC75589" w:rsidR="00BF256D" w:rsidRPr="0074358A" w:rsidRDefault="00BF256D" w:rsidP="003E30A2">
            <w:pPr>
              <w:tabs>
                <w:tab w:val="left" w:pos="0"/>
              </w:tabs>
              <w:suppressAutoHyphens/>
              <w:spacing w:before="120" w:after="120"/>
              <w:rPr>
                <w:rFonts w:ascii="Arial" w:hAnsi="Arial" w:cs="Arial"/>
                <w:spacing w:val="-2"/>
                <w:sz w:val="22"/>
                <w:szCs w:val="22"/>
              </w:rPr>
            </w:pPr>
            <w:r w:rsidRPr="0074358A">
              <w:rPr>
                <w:rFonts w:ascii="Arial" w:hAnsi="Arial" w:cs="Arial"/>
                <w:spacing w:val="-2"/>
                <w:sz w:val="22"/>
                <w:szCs w:val="22"/>
              </w:rPr>
              <w:t xml:space="preserve">See PLF </w:t>
            </w:r>
            <w:r w:rsidR="0025379B" w:rsidRPr="0074358A">
              <w:rPr>
                <w:rFonts w:ascii="Arial" w:hAnsi="Arial" w:cs="Arial"/>
                <w:spacing w:val="-2"/>
                <w:sz w:val="22"/>
                <w:szCs w:val="22"/>
              </w:rPr>
              <w:t xml:space="preserve">Civil </w:t>
            </w:r>
            <w:r w:rsidRPr="0074358A">
              <w:rPr>
                <w:rFonts w:ascii="Arial" w:hAnsi="Arial" w:cs="Arial"/>
                <w:spacing w:val="-2"/>
                <w:sz w:val="22"/>
                <w:szCs w:val="22"/>
              </w:rPr>
              <w:t>Litigation Checklist for details.</w:t>
            </w:r>
          </w:p>
        </w:tc>
        <w:tc>
          <w:tcPr>
            <w:tcW w:w="1620" w:type="dxa"/>
          </w:tcPr>
          <w:p w14:paraId="34C6DFD0"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c>
          <w:tcPr>
            <w:tcW w:w="1440" w:type="dxa"/>
          </w:tcPr>
          <w:p w14:paraId="4C850FBE"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r>
      <w:tr w:rsidR="00BF256D" w:rsidRPr="0074358A" w14:paraId="4B191971" w14:textId="77777777" w:rsidTr="00213DD5">
        <w:tc>
          <w:tcPr>
            <w:tcW w:w="4045" w:type="dxa"/>
          </w:tcPr>
          <w:p w14:paraId="2049BA08" w14:textId="77777777" w:rsidR="00BF256D" w:rsidRPr="0074358A" w:rsidRDefault="00BF256D" w:rsidP="003E30A2">
            <w:pPr>
              <w:spacing w:before="120" w:after="120"/>
              <w:rPr>
                <w:rFonts w:ascii="Arial" w:hAnsi="Arial" w:cs="Arial"/>
                <w:sz w:val="22"/>
                <w:szCs w:val="22"/>
              </w:rPr>
            </w:pPr>
            <w:r w:rsidRPr="0074358A">
              <w:rPr>
                <w:rFonts w:ascii="Arial" w:hAnsi="Arial" w:cs="Arial"/>
                <w:sz w:val="22"/>
                <w:szCs w:val="22"/>
              </w:rPr>
              <w:lastRenderedPageBreak/>
              <w:t>Follow-up with sheriff or process server re status of service on each defendant.</w:t>
            </w:r>
            <w:r w:rsidR="00DB47B4" w:rsidRPr="0074358A">
              <w:rPr>
                <w:rFonts w:ascii="Arial" w:hAnsi="Arial" w:cs="Arial"/>
                <w:sz w:val="22"/>
                <w:szCs w:val="22"/>
              </w:rPr>
              <w:t xml:space="preserve">  Service should be made within 60 days from the date the complaint is filed.</w:t>
            </w:r>
          </w:p>
        </w:tc>
        <w:tc>
          <w:tcPr>
            <w:tcW w:w="2430" w:type="dxa"/>
          </w:tcPr>
          <w:p w14:paraId="4772917C" w14:textId="1C6F2FB2" w:rsidR="00BF256D" w:rsidRPr="0074358A" w:rsidRDefault="00BF256D" w:rsidP="003E30A2">
            <w:pPr>
              <w:tabs>
                <w:tab w:val="left" w:pos="0"/>
              </w:tabs>
              <w:suppressAutoHyphens/>
              <w:spacing w:before="120" w:after="120"/>
              <w:rPr>
                <w:rFonts w:ascii="Arial" w:hAnsi="Arial" w:cs="Arial"/>
                <w:spacing w:val="-2"/>
                <w:sz w:val="22"/>
                <w:szCs w:val="22"/>
              </w:rPr>
            </w:pPr>
            <w:r w:rsidRPr="0074358A">
              <w:rPr>
                <w:rFonts w:ascii="Arial" w:hAnsi="Arial" w:cs="Arial"/>
                <w:spacing w:val="-2"/>
                <w:sz w:val="22"/>
                <w:szCs w:val="22"/>
              </w:rPr>
              <w:t>See PLF</w:t>
            </w:r>
            <w:r w:rsidR="0025379B" w:rsidRPr="0074358A">
              <w:rPr>
                <w:rFonts w:ascii="Arial" w:hAnsi="Arial" w:cs="Arial"/>
                <w:spacing w:val="-2"/>
                <w:sz w:val="22"/>
                <w:szCs w:val="22"/>
              </w:rPr>
              <w:t xml:space="preserve"> Civil</w:t>
            </w:r>
            <w:r w:rsidRPr="0074358A">
              <w:rPr>
                <w:rFonts w:ascii="Arial" w:hAnsi="Arial" w:cs="Arial"/>
                <w:spacing w:val="-2"/>
                <w:sz w:val="22"/>
                <w:szCs w:val="22"/>
              </w:rPr>
              <w:t xml:space="preserve"> Litigation Checklist for details.</w:t>
            </w:r>
          </w:p>
        </w:tc>
        <w:tc>
          <w:tcPr>
            <w:tcW w:w="1620" w:type="dxa"/>
          </w:tcPr>
          <w:p w14:paraId="11440DF4"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c>
          <w:tcPr>
            <w:tcW w:w="1440" w:type="dxa"/>
          </w:tcPr>
          <w:p w14:paraId="7AD7FD30"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r>
      <w:tr w:rsidR="00BF256D" w:rsidRPr="0074358A" w14:paraId="3FDDD4F2" w14:textId="77777777" w:rsidTr="00213DD5">
        <w:tc>
          <w:tcPr>
            <w:tcW w:w="4045" w:type="dxa"/>
          </w:tcPr>
          <w:p w14:paraId="1CF1D966" w14:textId="77777777" w:rsidR="00BF256D" w:rsidRPr="0074358A" w:rsidRDefault="00BF256D" w:rsidP="003E30A2">
            <w:pPr>
              <w:spacing w:before="120" w:after="120"/>
              <w:rPr>
                <w:rFonts w:ascii="Arial" w:hAnsi="Arial" w:cs="Arial"/>
                <w:sz w:val="22"/>
                <w:szCs w:val="22"/>
              </w:rPr>
            </w:pPr>
            <w:r w:rsidRPr="0074358A">
              <w:rPr>
                <w:rFonts w:ascii="Arial" w:hAnsi="Arial" w:cs="Arial"/>
                <w:sz w:val="22"/>
                <w:szCs w:val="22"/>
              </w:rPr>
              <w:t>If personal service obtained:</w:t>
            </w:r>
          </w:p>
          <w:p w14:paraId="052DCD43" w14:textId="77777777" w:rsidR="00BF256D" w:rsidRPr="0074358A" w:rsidRDefault="00BF256D" w:rsidP="004A133E">
            <w:pPr>
              <w:pStyle w:val="BodyTextIndent"/>
              <w:numPr>
                <w:ilvl w:val="0"/>
                <w:numId w:val="11"/>
              </w:numPr>
              <w:rPr>
                <w:rFonts w:ascii="Arial" w:hAnsi="Arial" w:cs="Arial"/>
                <w:sz w:val="22"/>
                <w:szCs w:val="22"/>
              </w:rPr>
            </w:pPr>
            <w:r w:rsidRPr="0074358A">
              <w:rPr>
                <w:rFonts w:ascii="Arial" w:hAnsi="Arial" w:cs="Arial"/>
                <w:sz w:val="22"/>
                <w:szCs w:val="22"/>
              </w:rPr>
              <w:t>Obtain Return of Service from process server or sheriff</w:t>
            </w:r>
          </w:p>
          <w:p w14:paraId="49284773" w14:textId="77777777" w:rsidR="00BF256D" w:rsidRPr="0074358A" w:rsidRDefault="00BF256D" w:rsidP="004A133E">
            <w:pPr>
              <w:pStyle w:val="BodyTextIndent"/>
              <w:numPr>
                <w:ilvl w:val="0"/>
                <w:numId w:val="11"/>
              </w:numPr>
              <w:rPr>
                <w:rFonts w:ascii="Arial" w:hAnsi="Arial" w:cs="Arial"/>
                <w:sz w:val="22"/>
                <w:szCs w:val="22"/>
              </w:rPr>
            </w:pPr>
            <w:r w:rsidRPr="0074358A">
              <w:rPr>
                <w:rFonts w:ascii="Arial" w:hAnsi="Arial" w:cs="Arial"/>
                <w:sz w:val="22"/>
                <w:szCs w:val="22"/>
              </w:rPr>
              <w:t>File Return of Service with court</w:t>
            </w:r>
          </w:p>
          <w:p w14:paraId="2949E4E4" w14:textId="77777777" w:rsidR="00BF256D" w:rsidRPr="0074358A" w:rsidRDefault="00BF256D" w:rsidP="004A133E">
            <w:pPr>
              <w:pStyle w:val="BodyTextIndent"/>
              <w:numPr>
                <w:ilvl w:val="0"/>
                <w:numId w:val="11"/>
              </w:numPr>
              <w:rPr>
                <w:rFonts w:ascii="Arial" w:hAnsi="Arial" w:cs="Arial"/>
                <w:sz w:val="22"/>
                <w:szCs w:val="22"/>
              </w:rPr>
            </w:pPr>
            <w:r w:rsidRPr="0074358A">
              <w:rPr>
                <w:rFonts w:ascii="Arial" w:hAnsi="Arial" w:cs="Arial"/>
                <w:sz w:val="22"/>
                <w:szCs w:val="22"/>
              </w:rPr>
              <w:t>Docket deadline for first appearance by defendant</w:t>
            </w:r>
          </w:p>
          <w:p w14:paraId="12DEB7B4" w14:textId="63314F6D" w:rsidR="00BF256D" w:rsidRPr="0074358A" w:rsidRDefault="00BF256D" w:rsidP="003E30A2">
            <w:pPr>
              <w:spacing w:before="120" w:after="120"/>
              <w:rPr>
                <w:rFonts w:ascii="Arial" w:hAnsi="Arial" w:cs="Arial"/>
                <w:sz w:val="22"/>
                <w:szCs w:val="22"/>
              </w:rPr>
            </w:pPr>
            <w:r w:rsidRPr="0074358A">
              <w:rPr>
                <w:rFonts w:ascii="Arial" w:hAnsi="Arial" w:cs="Arial"/>
                <w:sz w:val="22"/>
                <w:szCs w:val="22"/>
              </w:rPr>
              <w:t>See ORS 12.020</w:t>
            </w:r>
            <w:r w:rsidR="00AA5FF6" w:rsidRPr="0074358A">
              <w:rPr>
                <w:rFonts w:ascii="Arial" w:hAnsi="Arial" w:cs="Arial"/>
                <w:sz w:val="22"/>
                <w:szCs w:val="22"/>
              </w:rPr>
              <w:t>, ORCP 15A,</w:t>
            </w:r>
            <w:r w:rsidRPr="0074358A">
              <w:rPr>
                <w:rFonts w:ascii="Arial" w:hAnsi="Arial" w:cs="Arial"/>
                <w:sz w:val="22"/>
                <w:szCs w:val="22"/>
              </w:rPr>
              <w:t xml:space="preserve"> and UTCR 7.020(</w:t>
            </w:r>
            <w:r w:rsidR="001B75F8" w:rsidRPr="0074358A">
              <w:rPr>
                <w:rFonts w:ascii="Arial" w:hAnsi="Arial" w:cs="Arial"/>
                <w:sz w:val="22"/>
                <w:szCs w:val="22"/>
              </w:rPr>
              <w:t>1</w:t>
            </w:r>
            <w:r w:rsidRPr="0074358A">
              <w:rPr>
                <w:rFonts w:ascii="Arial" w:hAnsi="Arial" w:cs="Arial"/>
                <w:sz w:val="22"/>
                <w:szCs w:val="22"/>
              </w:rPr>
              <w:t>)</w:t>
            </w:r>
            <w:r w:rsidR="001B75F8" w:rsidRPr="0074358A">
              <w:rPr>
                <w:rFonts w:ascii="Arial" w:hAnsi="Arial" w:cs="Arial"/>
                <w:sz w:val="22"/>
                <w:szCs w:val="22"/>
              </w:rPr>
              <w:t>-(3)</w:t>
            </w:r>
            <w:r w:rsidR="00F879F5" w:rsidRPr="0074358A">
              <w:rPr>
                <w:rFonts w:ascii="Arial" w:hAnsi="Arial" w:cs="Arial"/>
                <w:sz w:val="22"/>
                <w:szCs w:val="22"/>
              </w:rPr>
              <w:t xml:space="preserve">.  </w:t>
            </w:r>
          </w:p>
        </w:tc>
        <w:tc>
          <w:tcPr>
            <w:tcW w:w="2430" w:type="dxa"/>
          </w:tcPr>
          <w:p w14:paraId="053A22B3" w14:textId="77777777" w:rsidR="00BF256D" w:rsidRPr="0074358A" w:rsidRDefault="00BF256D" w:rsidP="003E30A2">
            <w:pPr>
              <w:tabs>
                <w:tab w:val="left" w:pos="0"/>
              </w:tabs>
              <w:suppressAutoHyphens/>
              <w:spacing w:before="120" w:after="120"/>
              <w:rPr>
                <w:rFonts w:ascii="Arial" w:hAnsi="Arial" w:cs="Arial"/>
                <w:spacing w:val="-2"/>
                <w:sz w:val="22"/>
                <w:szCs w:val="22"/>
              </w:rPr>
            </w:pPr>
            <w:r w:rsidRPr="0074358A">
              <w:rPr>
                <w:rFonts w:ascii="Arial" w:hAnsi="Arial" w:cs="Arial"/>
                <w:spacing w:val="-2"/>
                <w:sz w:val="22"/>
                <w:szCs w:val="22"/>
              </w:rPr>
              <w:t>Immediately following service.</w:t>
            </w:r>
          </w:p>
        </w:tc>
        <w:tc>
          <w:tcPr>
            <w:tcW w:w="1620" w:type="dxa"/>
          </w:tcPr>
          <w:p w14:paraId="2251EA3F"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c>
          <w:tcPr>
            <w:tcW w:w="1440" w:type="dxa"/>
          </w:tcPr>
          <w:p w14:paraId="3B9435B9"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r>
      <w:tr w:rsidR="00BF256D" w:rsidRPr="0074358A" w14:paraId="227C1081" w14:textId="77777777" w:rsidTr="00213DD5">
        <w:tc>
          <w:tcPr>
            <w:tcW w:w="4045" w:type="dxa"/>
          </w:tcPr>
          <w:p w14:paraId="3C3F207B" w14:textId="77777777" w:rsidR="00BF256D" w:rsidRPr="0074358A" w:rsidRDefault="00BF256D" w:rsidP="003E30A2">
            <w:pPr>
              <w:spacing w:before="120" w:after="120"/>
              <w:rPr>
                <w:rFonts w:ascii="Arial" w:hAnsi="Arial" w:cs="Arial"/>
                <w:sz w:val="22"/>
                <w:szCs w:val="22"/>
              </w:rPr>
            </w:pPr>
            <w:r w:rsidRPr="0074358A">
              <w:rPr>
                <w:rFonts w:ascii="Arial" w:hAnsi="Arial" w:cs="Arial"/>
                <w:sz w:val="22"/>
                <w:szCs w:val="22"/>
              </w:rPr>
              <w:t>If substituted or office service obtained:</w:t>
            </w:r>
          </w:p>
          <w:p w14:paraId="5CCDDCFB" w14:textId="77777777" w:rsidR="00BF256D" w:rsidRPr="0074358A" w:rsidRDefault="00BF256D" w:rsidP="004A133E">
            <w:pPr>
              <w:pStyle w:val="BodyTextIndent"/>
              <w:numPr>
                <w:ilvl w:val="0"/>
                <w:numId w:val="11"/>
              </w:numPr>
              <w:rPr>
                <w:rFonts w:ascii="Arial" w:hAnsi="Arial" w:cs="Arial"/>
                <w:sz w:val="22"/>
                <w:szCs w:val="22"/>
              </w:rPr>
            </w:pPr>
            <w:r w:rsidRPr="0074358A">
              <w:rPr>
                <w:rFonts w:ascii="Arial" w:hAnsi="Arial" w:cs="Arial"/>
                <w:sz w:val="22"/>
                <w:szCs w:val="22"/>
              </w:rPr>
              <w:t>Obtain Return of Service from process server or sheriff</w:t>
            </w:r>
          </w:p>
          <w:p w14:paraId="60A38244" w14:textId="77777777" w:rsidR="00BF256D" w:rsidRPr="0074358A" w:rsidRDefault="00BF256D" w:rsidP="004A133E">
            <w:pPr>
              <w:numPr>
                <w:ilvl w:val="0"/>
                <w:numId w:val="13"/>
              </w:numPr>
              <w:rPr>
                <w:rFonts w:ascii="Arial" w:hAnsi="Arial" w:cs="Arial"/>
                <w:sz w:val="22"/>
                <w:szCs w:val="22"/>
              </w:rPr>
            </w:pPr>
            <w:r w:rsidRPr="0074358A">
              <w:rPr>
                <w:rFonts w:ascii="Arial" w:hAnsi="Arial" w:cs="Arial"/>
                <w:sz w:val="22"/>
                <w:szCs w:val="22"/>
              </w:rPr>
              <w:t>File Return of Service with court</w:t>
            </w:r>
          </w:p>
          <w:p w14:paraId="7BC958EB" w14:textId="77777777" w:rsidR="00BF256D" w:rsidRPr="0074358A" w:rsidRDefault="00BF256D" w:rsidP="004A133E">
            <w:pPr>
              <w:numPr>
                <w:ilvl w:val="0"/>
                <w:numId w:val="13"/>
              </w:numPr>
              <w:rPr>
                <w:rFonts w:ascii="Arial" w:hAnsi="Arial" w:cs="Arial"/>
                <w:sz w:val="22"/>
                <w:szCs w:val="22"/>
              </w:rPr>
            </w:pPr>
            <w:r w:rsidRPr="0074358A">
              <w:rPr>
                <w:rFonts w:ascii="Arial" w:hAnsi="Arial" w:cs="Arial"/>
                <w:sz w:val="22"/>
                <w:szCs w:val="22"/>
              </w:rPr>
              <w:t>Follow-up with service by first class mail</w:t>
            </w:r>
          </w:p>
          <w:p w14:paraId="766536FD" w14:textId="77777777" w:rsidR="00BF256D" w:rsidRPr="0074358A" w:rsidRDefault="00BF256D" w:rsidP="004A133E">
            <w:pPr>
              <w:numPr>
                <w:ilvl w:val="0"/>
                <w:numId w:val="13"/>
              </w:numPr>
              <w:rPr>
                <w:rFonts w:ascii="Arial" w:hAnsi="Arial" w:cs="Arial"/>
                <w:sz w:val="22"/>
                <w:szCs w:val="22"/>
              </w:rPr>
            </w:pPr>
            <w:r w:rsidRPr="0074358A">
              <w:rPr>
                <w:rFonts w:ascii="Arial" w:hAnsi="Arial" w:cs="Arial"/>
                <w:sz w:val="22"/>
                <w:szCs w:val="22"/>
              </w:rPr>
              <w:t>File Affidavit documenting proof of follow-up mailing</w:t>
            </w:r>
          </w:p>
          <w:p w14:paraId="23FB7F6C" w14:textId="77777777" w:rsidR="00BF256D" w:rsidRPr="0074358A" w:rsidRDefault="00BF256D" w:rsidP="003E30A2">
            <w:pPr>
              <w:pStyle w:val="BodyText"/>
              <w:spacing w:before="120" w:after="120"/>
              <w:rPr>
                <w:rFonts w:ascii="Arial" w:hAnsi="Arial" w:cs="Arial"/>
                <w:sz w:val="22"/>
                <w:szCs w:val="22"/>
              </w:rPr>
            </w:pPr>
            <w:r w:rsidRPr="0074358A">
              <w:rPr>
                <w:rFonts w:ascii="Arial" w:hAnsi="Arial" w:cs="Arial"/>
                <w:sz w:val="22"/>
                <w:szCs w:val="22"/>
              </w:rPr>
              <w:t xml:space="preserve">Service is complete upon such mailing.  </w:t>
            </w:r>
          </w:p>
          <w:p w14:paraId="0254214A" w14:textId="77777777" w:rsidR="00F50515" w:rsidRPr="0074358A" w:rsidRDefault="00F65BA3" w:rsidP="003E30A2">
            <w:pPr>
              <w:pStyle w:val="BodyText"/>
              <w:spacing w:before="120" w:after="120"/>
              <w:rPr>
                <w:rFonts w:ascii="Arial" w:hAnsi="Arial" w:cs="Arial"/>
                <w:sz w:val="22"/>
                <w:szCs w:val="22"/>
              </w:rPr>
            </w:pPr>
            <w:r w:rsidRPr="0074358A">
              <w:rPr>
                <w:rFonts w:ascii="Arial" w:hAnsi="Arial" w:cs="Arial"/>
                <w:sz w:val="22"/>
                <w:szCs w:val="22"/>
              </w:rPr>
              <w:t>See ORCP 7 D(2)(b) and ORCP 7 D(2)(c).</w:t>
            </w:r>
            <w:r w:rsidR="00F50515" w:rsidRPr="0074358A">
              <w:rPr>
                <w:rFonts w:ascii="Arial" w:hAnsi="Arial" w:cs="Arial"/>
                <w:sz w:val="22"/>
                <w:szCs w:val="22"/>
              </w:rPr>
              <w:t xml:space="preserve"> </w:t>
            </w:r>
          </w:p>
        </w:tc>
        <w:tc>
          <w:tcPr>
            <w:tcW w:w="2430" w:type="dxa"/>
          </w:tcPr>
          <w:p w14:paraId="708DB932" w14:textId="77777777" w:rsidR="00BF256D" w:rsidRPr="0074358A" w:rsidRDefault="00BF256D" w:rsidP="0018116C">
            <w:pPr>
              <w:tabs>
                <w:tab w:val="left" w:pos="0"/>
              </w:tabs>
              <w:suppressAutoHyphens/>
              <w:spacing w:before="120" w:after="120"/>
              <w:rPr>
                <w:rFonts w:ascii="Arial" w:hAnsi="Arial" w:cs="Arial"/>
                <w:spacing w:val="-2"/>
                <w:sz w:val="22"/>
                <w:szCs w:val="22"/>
              </w:rPr>
            </w:pPr>
            <w:r w:rsidRPr="0074358A">
              <w:rPr>
                <w:rFonts w:ascii="Arial" w:hAnsi="Arial" w:cs="Arial"/>
                <w:spacing w:val="-2"/>
                <w:sz w:val="22"/>
                <w:szCs w:val="22"/>
              </w:rPr>
              <w:t xml:space="preserve">Immediately following service.  Mailings must be completed within 60 days of </w:t>
            </w:r>
            <w:r w:rsidRPr="0074358A">
              <w:rPr>
                <w:rFonts w:ascii="Arial" w:hAnsi="Arial" w:cs="Arial"/>
                <w:color w:val="000000"/>
                <w:spacing w:val="-2"/>
                <w:sz w:val="22"/>
                <w:szCs w:val="22"/>
              </w:rPr>
              <w:t>the filing of</w:t>
            </w:r>
            <w:r w:rsidR="0018116C" w:rsidRPr="0074358A">
              <w:rPr>
                <w:rFonts w:ascii="Arial" w:hAnsi="Arial" w:cs="Arial"/>
                <w:color w:val="000000"/>
                <w:spacing w:val="-2"/>
                <w:sz w:val="22"/>
                <w:szCs w:val="22"/>
              </w:rPr>
              <w:t xml:space="preserve"> </w:t>
            </w:r>
            <w:r w:rsidRPr="0074358A">
              <w:rPr>
                <w:rFonts w:ascii="Arial" w:hAnsi="Arial" w:cs="Arial"/>
                <w:spacing w:val="-2"/>
                <w:sz w:val="22"/>
                <w:szCs w:val="22"/>
              </w:rPr>
              <w:t xml:space="preserve">the complaint.  </w:t>
            </w:r>
          </w:p>
        </w:tc>
        <w:tc>
          <w:tcPr>
            <w:tcW w:w="1620" w:type="dxa"/>
          </w:tcPr>
          <w:p w14:paraId="08069E8B" w14:textId="77777777" w:rsidR="00BF256D" w:rsidRPr="0074358A" w:rsidRDefault="00BF256D" w:rsidP="003E30A2">
            <w:pPr>
              <w:tabs>
                <w:tab w:val="left" w:pos="0"/>
              </w:tabs>
              <w:suppressAutoHyphens/>
              <w:spacing w:before="120" w:after="120"/>
              <w:rPr>
                <w:rFonts w:ascii="Arial" w:hAnsi="Arial" w:cs="Arial"/>
                <w:spacing w:val="-2"/>
                <w:sz w:val="22"/>
                <w:szCs w:val="22"/>
              </w:rPr>
            </w:pPr>
          </w:p>
          <w:p w14:paraId="00FCE9C8"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c>
          <w:tcPr>
            <w:tcW w:w="1440" w:type="dxa"/>
          </w:tcPr>
          <w:p w14:paraId="01A14260"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r>
      <w:tr w:rsidR="00BF256D" w:rsidRPr="0074358A" w14:paraId="655006E1" w14:textId="77777777" w:rsidTr="00213DD5">
        <w:trPr>
          <w:cantSplit/>
        </w:trPr>
        <w:tc>
          <w:tcPr>
            <w:tcW w:w="4045" w:type="dxa"/>
          </w:tcPr>
          <w:p w14:paraId="0C91E99C" w14:textId="77777777" w:rsidR="00BF256D" w:rsidRPr="0074358A" w:rsidRDefault="00BF256D" w:rsidP="003E30A2">
            <w:pPr>
              <w:spacing w:before="120" w:after="120"/>
              <w:rPr>
                <w:rFonts w:ascii="Arial" w:hAnsi="Arial" w:cs="Arial"/>
                <w:sz w:val="22"/>
                <w:szCs w:val="22"/>
              </w:rPr>
            </w:pPr>
            <w:r w:rsidRPr="0074358A">
              <w:rPr>
                <w:rFonts w:ascii="Arial" w:hAnsi="Arial" w:cs="Arial"/>
                <w:sz w:val="22"/>
                <w:szCs w:val="22"/>
              </w:rPr>
              <w:t>Primary service by mail:</w:t>
            </w:r>
          </w:p>
          <w:p w14:paraId="54BBCE77" w14:textId="77777777" w:rsidR="00BF256D" w:rsidRPr="0074358A" w:rsidRDefault="00BF256D" w:rsidP="004A133E">
            <w:pPr>
              <w:pStyle w:val="BodyTextIndent"/>
              <w:numPr>
                <w:ilvl w:val="0"/>
                <w:numId w:val="11"/>
              </w:numPr>
              <w:rPr>
                <w:rFonts w:ascii="Arial" w:hAnsi="Arial" w:cs="Arial"/>
                <w:sz w:val="22"/>
                <w:szCs w:val="22"/>
              </w:rPr>
            </w:pPr>
            <w:r w:rsidRPr="0074358A">
              <w:rPr>
                <w:rFonts w:ascii="Arial" w:hAnsi="Arial" w:cs="Arial"/>
                <w:sz w:val="22"/>
                <w:szCs w:val="22"/>
              </w:rPr>
              <w:t xml:space="preserve">See ORCP 7 D(2)(d) </w:t>
            </w:r>
            <w:r w:rsidR="00F65BA3" w:rsidRPr="0074358A">
              <w:rPr>
                <w:rFonts w:ascii="Arial" w:hAnsi="Arial" w:cs="Arial"/>
                <w:sz w:val="22"/>
                <w:szCs w:val="22"/>
              </w:rPr>
              <w:t xml:space="preserve">and ORCP 7 </w:t>
            </w:r>
            <w:proofErr w:type="gramStart"/>
            <w:r w:rsidR="00F65BA3" w:rsidRPr="0074358A">
              <w:rPr>
                <w:rFonts w:ascii="Arial" w:hAnsi="Arial" w:cs="Arial"/>
                <w:sz w:val="22"/>
                <w:szCs w:val="22"/>
              </w:rPr>
              <w:t>D(</w:t>
            </w:r>
            <w:proofErr w:type="gramEnd"/>
            <w:r w:rsidR="00F65BA3" w:rsidRPr="0074358A">
              <w:rPr>
                <w:rFonts w:ascii="Arial" w:hAnsi="Arial" w:cs="Arial"/>
                <w:sz w:val="22"/>
                <w:szCs w:val="22"/>
              </w:rPr>
              <w:t xml:space="preserve">3) </w:t>
            </w:r>
            <w:r w:rsidRPr="0074358A">
              <w:rPr>
                <w:rFonts w:ascii="Arial" w:hAnsi="Arial" w:cs="Arial"/>
                <w:sz w:val="22"/>
                <w:szCs w:val="22"/>
              </w:rPr>
              <w:t>for restrictions</w:t>
            </w:r>
          </w:p>
          <w:p w14:paraId="43EC83AF" w14:textId="77777777" w:rsidR="00BF256D" w:rsidRPr="0074358A" w:rsidRDefault="00BF256D" w:rsidP="004A133E">
            <w:pPr>
              <w:pStyle w:val="BodyTextIndent"/>
              <w:numPr>
                <w:ilvl w:val="0"/>
                <w:numId w:val="11"/>
              </w:numPr>
              <w:rPr>
                <w:rFonts w:ascii="Arial" w:hAnsi="Arial" w:cs="Arial"/>
                <w:sz w:val="22"/>
                <w:szCs w:val="22"/>
              </w:rPr>
            </w:pPr>
            <w:r w:rsidRPr="0074358A">
              <w:rPr>
                <w:rFonts w:ascii="Arial" w:hAnsi="Arial" w:cs="Arial"/>
                <w:sz w:val="22"/>
                <w:szCs w:val="22"/>
              </w:rPr>
              <w:t xml:space="preserve">Not available if the defendant is a minor or </w:t>
            </w:r>
            <w:proofErr w:type="gramStart"/>
            <w:r w:rsidRPr="0074358A">
              <w:rPr>
                <w:rFonts w:ascii="Arial" w:hAnsi="Arial" w:cs="Arial"/>
                <w:sz w:val="22"/>
                <w:szCs w:val="22"/>
              </w:rPr>
              <w:t>incapacitated</w:t>
            </w:r>
            <w:proofErr w:type="gramEnd"/>
          </w:p>
          <w:p w14:paraId="6384A7A4" w14:textId="77777777" w:rsidR="00BF256D" w:rsidRPr="0074358A" w:rsidRDefault="00BF256D" w:rsidP="004A133E">
            <w:pPr>
              <w:pStyle w:val="BodyTextIndent"/>
              <w:numPr>
                <w:ilvl w:val="0"/>
                <w:numId w:val="11"/>
              </w:numPr>
              <w:rPr>
                <w:rFonts w:ascii="Arial" w:hAnsi="Arial" w:cs="Arial"/>
                <w:sz w:val="22"/>
                <w:szCs w:val="22"/>
              </w:rPr>
            </w:pPr>
            <w:r w:rsidRPr="0074358A">
              <w:rPr>
                <w:rFonts w:ascii="Arial" w:hAnsi="Arial" w:cs="Arial"/>
                <w:sz w:val="22"/>
                <w:szCs w:val="22"/>
              </w:rPr>
              <w:t>Requires two mailings—one by first class mail and one by certified or registered mail, return receipt requested or U.S. Postal Service express mail.  Restricted delivery is advised.</w:t>
            </w:r>
            <w:r w:rsidRPr="0074358A">
              <w:rPr>
                <w:rStyle w:val="FootnoteReference"/>
                <w:rFonts w:ascii="Arial" w:hAnsi="Arial" w:cs="Arial"/>
                <w:sz w:val="22"/>
                <w:szCs w:val="22"/>
              </w:rPr>
              <w:footnoteReference w:id="1"/>
            </w:r>
          </w:p>
          <w:p w14:paraId="73201AF6" w14:textId="77777777" w:rsidR="00BF256D" w:rsidRPr="0074358A" w:rsidRDefault="00BF256D" w:rsidP="004A133E">
            <w:pPr>
              <w:pStyle w:val="BodyTextIndent"/>
              <w:numPr>
                <w:ilvl w:val="0"/>
                <w:numId w:val="11"/>
              </w:numPr>
              <w:rPr>
                <w:rFonts w:ascii="Arial" w:hAnsi="Arial" w:cs="Arial"/>
                <w:sz w:val="22"/>
                <w:szCs w:val="22"/>
              </w:rPr>
            </w:pPr>
            <w:r w:rsidRPr="0074358A">
              <w:rPr>
                <w:rFonts w:ascii="Arial" w:hAnsi="Arial" w:cs="Arial"/>
                <w:sz w:val="22"/>
                <w:szCs w:val="22"/>
              </w:rPr>
              <w:t xml:space="preserve">Service is not effective until the defendant or “other person authorized by appointment or law” signs a receipt for the </w:t>
            </w:r>
            <w:proofErr w:type="gramStart"/>
            <w:r w:rsidRPr="0074358A">
              <w:rPr>
                <w:rFonts w:ascii="Arial" w:hAnsi="Arial" w:cs="Arial"/>
                <w:sz w:val="22"/>
                <w:szCs w:val="22"/>
              </w:rPr>
              <w:t>mailing</w:t>
            </w:r>
            <w:proofErr w:type="gramEnd"/>
          </w:p>
          <w:p w14:paraId="31B74E26" w14:textId="77777777" w:rsidR="00BF256D" w:rsidRPr="0074358A" w:rsidRDefault="00BF256D" w:rsidP="004A133E">
            <w:pPr>
              <w:numPr>
                <w:ilvl w:val="0"/>
                <w:numId w:val="20"/>
              </w:numPr>
              <w:spacing w:after="120"/>
              <w:rPr>
                <w:rFonts w:ascii="Arial" w:hAnsi="Arial" w:cs="Arial"/>
                <w:sz w:val="22"/>
                <w:szCs w:val="22"/>
              </w:rPr>
            </w:pPr>
            <w:r w:rsidRPr="0074358A">
              <w:rPr>
                <w:rFonts w:ascii="Arial" w:hAnsi="Arial" w:cs="Arial"/>
                <w:sz w:val="22"/>
                <w:szCs w:val="22"/>
              </w:rPr>
              <w:t>File proof of service</w:t>
            </w:r>
          </w:p>
        </w:tc>
        <w:tc>
          <w:tcPr>
            <w:tcW w:w="2430" w:type="dxa"/>
          </w:tcPr>
          <w:p w14:paraId="603DC82B" w14:textId="77777777" w:rsidR="00BF256D" w:rsidRPr="0074358A" w:rsidRDefault="00BF256D" w:rsidP="003E30A2">
            <w:pPr>
              <w:tabs>
                <w:tab w:val="left" w:pos="0"/>
              </w:tabs>
              <w:suppressAutoHyphens/>
              <w:spacing w:before="120" w:after="120"/>
              <w:rPr>
                <w:rFonts w:ascii="Arial" w:hAnsi="Arial" w:cs="Arial"/>
                <w:spacing w:val="-2"/>
                <w:sz w:val="22"/>
                <w:szCs w:val="22"/>
              </w:rPr>
            </w:pPr>
            <w:r w:rsidRPr="0074358A">
              <w:rPr>
                <w:rFonts w:ascii="Arial" w:hAnsi="Arial" w:cs="Arial"/>
                <w:spacing w:val="-2"/>
                <w:sz w:val="22"/>
                <w:szCs w:val="22"/>
              </w:rPr>
              <w:t xml:space="preserve">Initiate </w:t>
            </w:r>
            <w:proofErr w:type="gramStart"/>
            <w:r w:rsidRPr="0074358A">
              <w:rPr>
                <w:rFonts w:ascii="Arial" w:hAnsi="Arial" w:cs="Arial"/>
                <w:spacing w:val="-2"/>
                <w:sz w:val="22"/>
                <w:szCs w:val="22"/>
              </w:rPr>
              <w:t>same</w:t>
            </w:r>
            <w:proofErr w:type="gramEnd"/>
            <w:r w:rsidRPr="0074358A">
              <w:rPr>
                <w:rFonts w:ascii="Arial" w:hAnsi="Arial" w:cs="Arial"/>
                <w:spacing w:val="-2"/>
                <w:sz w:val="22"/>
                <w:szCs w:val="22"/>
              </w:rPr>
              <w:t xml:space="preserve"> day as complaint is filed.  Tickle follow-up re mailings for 10 days after date complaint is filed.</w:t>
            </w:r>
          </w:p>
        </w:tc>
        <w:tc>
          <w:tcPr>
            <w:tcW w:w="1620" w:type="dxa"/>
          </w:tcPr>
          <w:p w14:paraId="3D34F496"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c>
          <w:tcPr>
            <w:tcW w:w="1440" w:type="dxa"/>
          </w:tcPr>
          <w:p w14:paraId="3397E59A"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r>
      <w:tr w:rsidR="00BF256D" w:rsidRPr="0074358A" w14:paraId="035E1729" w14:textId="77777777" w:rsidTr="00213DD5">
        <w:tc>
          <w:tcPr>
            <w:tcW w:w="4045" w:type="dxa"/>
          </w:tcPr>
          <w:p w14:paraId="4A24DFF2" w14:textId="77777777" w:rsidR="00BF256D" w:rsidRPr="0074358A" w:rsidRDefault="00BF256D" w:rsidP="003E30A2">
            <w:pPr>
              <w:spacing w:before="120" w:after="120"/>
              <w:rPr>
                <w:rFonts w:ascii="Arial" w:hAnsi="Arial" w:cs="Arial"/>
                <w:sz w:val="22"/>
                <w:szCs w:val="22"/>
              </w:rPr>
            </w:pPr>
            <w:r w:rsidRPr="0074358A">
              <w:rPr>
                <w:rFonts w:ascii="Arial" w:hAnsi="Arial" w:cs="Arial"/>
                <w:sz w:val="22"/>
                <w:szCs w:val="22"/>
              </w:rPr>
              <w:lastRenderedPageBreak/>
              <w:t>Motor vehicle cases/accidents on premises open to the public as defined by law:</w:t>
            </w:r>
          </w:p>
          <w:p w14:paraId="03B02A93" w14:textId="77777777" w:rsidR="00BF256D" w:rsidRPr="0074358A" w:rsidRDefault="00BF256D" w:rsidP="00CF4BAE">
            <w:pPr>
              <w:numPr>
                <w:ilvl w:val="0"/>
                <w:numId w:val="17"/>
              </w:numPr>
              <w:rPr>
                <w:rFonts w:ascii="Arial" w:hAnsi="Arial" w:cs="Arial"/>
                <w:sz w:val="22"/>
                <w:szCs w:val="22"/>
              </w:rPr>
            </w:pPr>
            <w:r w:rsidRPr="0074358A">
              <w:rPr>
                <w:rFonts w:ascii="Arial" w:hAnsi="Arial" w:cs="Arial"/>
                <w:sz w:val="22"/>
                <w:szCs w:val="22"/>
              </w:rPr>
              <w:t>Plaintiff must make at least one attempt to serve the defendant by another method (not mailing)</w:t>
            </w:r>
          </w:p>
          <w:p w14:paraId="185DECD9" w14:textId="77777777" w:rsidR="00BF256D" w:rsidRPr="0074358A" w:rsidRDefault="00BF256D" w:rsidP="00CF4BAE">
            <w:pPr>
              <w:numPr>
                <w:ilvl w:val="0"/>
                <w:numId w:val="17"/>
              </w:numPr>
              <w:rPr>
                <w:rFonts w:ascii="Arial" w:hAnsi="Arial" w:cs="Arial"/>
                <w:sz w:val="22"/>
                <w:szCs w:val="22"/>
              </w:rPr>
            </w:pPr>
            <w:r w:rsidRPr="0074358A">
              <w:rPr>
                <w:rFonts w:ascii="Arial" w:hAnsi="Arial" w:cs="Arial"/>
                <w:sz w:val="22"/>
                <w:szCs w:val="22"/>
              </w:rPr>
              <w:t xml:space="preserve">Requires multiple mailings to multiple </w:t>
            </w:r>
            <w:proofErr w:type="gramStart"/>
            <w:r w:rsidRPr="0074358A">
              <w:rPr>
                <w:rFonts w:ascii="Arial" w:hAnsi="Arial" w:cs="Arial"/>
                <w:sz w:val="22"/>
                <w:szCs w:val="22"/>
              </w:rPr>
              <w:t>addresses</w:t>
            </w:r>
            <w:proofErr w:type="gramEnd"/>
          </w:p>
          <w:p w14:paraId="6653F115" w14:textId="77777777" w:rsidR="00BF256D" w:rsidRPr="0074358A" w:rsidRDefault="00BF256D" w:rsidP="00CF4BAE">
            <w:pPr>
              <w:numPr>
                <w:ilvl w:val="0"/>
                <w:numId w:val="17"/>
              </w:numPr>
              <w:rPr>
                <w:rFonts w:ascii="Arial" w:hAnsi="Arial" w:cs="Arial"/>
                <w:sz w:val="22"/>
                <w:szCs w:val="22"/>
              </w:rPr>
            </w:pPr>
            <w:r w:rsidRPr="0074358A">
              <w:rPr>
                <w:rFonts w:ascii="Arial" w:hAnsi="Arial" w:cs="Arial"/>
                <w:sz w:val="22"/>
                <w:szCs w:val="22"/>
              </w:rPr>
              <w:t xml:space="preserve">Affidavit of compliance must be timely </w:t>
            </w:r>
            <w:proofErr w:type="gramStart"/>
            <w:r w:rsidRPr="0074358A">
              <w:rPr>
                <w:rFonts w:ascii="Arial" w:hAnsi="Arial" w:cs="Arial"/>
                <w:sz w:val="22"/>
                <w:szCs w:val="22"/>
              </w:rPr>
              <w:t>filed</w:t>
            </w:r>
            <w:proofErr w:type="gramEnd"/>
          </w:p>
          <w:p w14:paraId="3D54B1EF" w14:textId="77777777" w:rsidR="00BF256D" w:rsidRPr="0074358A" w:rsidRDefault="00BF256D" w:rsidP="00CF4BAE">
            <w:pPr>
              <w:numPr>
                <w:ilvl w:val="0"/>
                <w:numId w:val="17"/>
              </w:numPr>
              <w:rPr>
                <w:rFonts w:ascii="Arial" w:hAnsi="Arial" w:cs="Arial"/>
                <w:sz w:val="22"/>
                <w:szCs w:val="22"/>
              </w:rPr>
            </w:pPr>
            <w:r w:rsidRPr="0074358A">
              <w:rPr>
                <w:rFonts w:ascii="Arial" w:hAnsi="Arial" w:cs="Arial"/>
                <w:sz w:val="22"/>
                <w:szCs w:val="22"/>
              </w:rPr>
              <w:t xml:space="preserve">Service on the Motor Vehicles Division is no longer </w:t>
            </w:r>
            <w:proofErr w:type="gramStart"/>
            <w:r w:rsidRPr="0074358A">
              <w:rPr>
                <w:rFonts w:ascii="Arial" w:hAnsi="Arial" w:cs="Arial"/>
                <w:sz w:val="22"/>
                <w:szCs w:val="22"/>
              </w:rPr>
              <w:t>permitted</w:t>
            </w:r>
            <w:proofErr w:type="gramEnd"/>
          </w:p>
          <w:p w14:paraId="753AE89A" w14:textId="77777777" w:rsidR="00BF256D" w:rsidRPr="0074358A" w:rsidRDefault="00BF256D" w:rsidP="003E30A2">
            <w:pPr>
              <w:spacing w:before="120" w:after="120"/>
              <w:rPr>
                <w:rFonts w:ascii="Arial" w:hAnsi="Arial" w:cs="Arial"/>
                <w:sz w:val="22"/>
                <w:szCs w:val="22"/>
              </w:rPr>
            </w:pPr>
            <w:r w:rsidRPr="0074358A">
              <w:rPr>
                <w:rFonts w:ascii="Arial" w:hAnsi="Arial" w:cs="Arial"/>
                <w:sz w:val="22"/>
                <w:szCs w:val="22"/>
              </w:rPr>
              <w:t xml:space="preserve">See ORCP 7 </w:t>
            </w:r>
            <w:proofErr w:type="gramStart"/>
            <w:r w:rsidRPr="0074358A">
              <w:rPr>
                <w:rFonts w:ascii="Arial" w:hAnsi="Arial" w:cs="Arial"/>
                <w:sz w:val="22"/>
                <w:szCs w:val="22"/>
              </w:rPr>
              <w:t>D(</w:t>
            </w:r>
            <w:proofErr w:type="gramEnd"/>
            <w:r w:rsidRPr="0074358A">
              <w:rPr>
                <w:rFonts w:ascii="Arial" w:hAnsi="Arial" w:cs="Arial"/>
                <w:sz w:val="22"/>
                <w:szCs w:val="22"/>
              </w:rPr>
              <w:t>4).</w:t>
            </w:r>
          </w:p>
        </w:tc>
        <w:tc>
          <w:tcPr>
            <w:tcW w:w="2430" w:type="dxa"/>
          </w:tcPr>
          <w:p w14:paraId="6FFA406C" w14:textId="77777777" w:rsidR="00BF256D" w:rsidRPr="0074358A" w:rsidRDefault="00BF256D" w:rsidP="0018116C">
            <w:pPr>
              <w:tabs>
                <w:tab w:val="left" w:pos="0"/>
              </w:tabs>
              <w:suppressAutoHyphens/>
              <w:spacing w:before="120" w:after="120"/>
              <w:rPr>
                <w:rFonts w:ascii="Arial" w:hAnsi="Arial" w:cs="Arial"/>
                <w:spacing w:val="-2"/>
                <w:sz w:val="22"/>
                <w:szCs w:val="22"/>
              </w:rPr>
            </w:pPr>
            <w:r w:rsidRPr="0074358A">
              <w:rPr>
                <w:rFonts w:ascii="Arial" w:hAnsi="Arial" w:cs="Arial"/>
                <w:spacing w:val="-2"/>
                <w:sz w:val="22"/>
                <w:szCs w:val="22"/>
              </w:rPr>
              <w:t xml:space="preserve">Initiate immediately when other service method(s) fail.  Service is completed on the latest day on which </w:t>
            </w:r>
            <w:r w:rsidRPr="0074358A">
              <w:rPr>
                <w:rFonts w:ascii="Arial" w:hAnsi="Arial" w:cs="Arial"/>
                <w:color w:val="000000"/>
                <w:spacing w:val="-2"/>
                <w:sz w:val="22"/>
                <w:szCs w:val="22"/>
              </w:rPr>
              <w:t>any of</w:t>
            </w:r>
            <w:r w:rsidR="0018116C" w:rsidRPr="0074358A">
              <w:rPr>
                <w:rFonts w:ascii="Arial" w:hAnsi="Arial" w:cs="Arial"/>
                <w:color w:val="000000"/>
                <w:spacing w:val="-2"/>
                <w:sz w:val="22"/>
                <w:szCs w:val="22"/>
              </w:rPr>
              <w:t xml:space="preserve"> </w:t>
            </w:r>
            <w:r w:rsidRPr="0074358A">
              <w:rPr>
                <w:rFonts w:ascii="Arial" w:hAnsi="Arial" w:cs="Arial"/>
                <w:spacing w:val="-2"/>
                <w:sz w:val="22"/>
                <w:szCs w:val="22"/>
              </w:rPr>
              <w:t>the required mailings is made.  Service must be accomplished within 60 days of filing complaint.</w:t>
            </w:r>
          </w:p>
        </w:tc>
        <w:tc>
          <w:tcPr>
            <w:tcW w:w="1620" w:type="dxa"/>
          </w:tcPr>
          <w:p w14:paraId="6E865F66"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c>
          <w:tcPr>
            <w:tcW w:w="1440" w:type="dxa"/>
          </w:tcPr>
          <w:p w14:paraId="3406C91C"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r>
      <w:tr w:rsidR="00BF256D" w:rsidRPr="0074358A" w14:paraId="1714D6AB" w14:textId="77777777" w:rsidTr="00213DD5">
        <w:tc>
          <w:tcPr>
            <w:tcW w:w="4045" w:type="dxa"/>
          </w:tcPr>
          <w:p w14:paraId="4BAB2728" w14:textId="77777777" w:rsidR="00BF256D" w:rsidRPr="0074358A" w:rsidRDefault="00BF256D" w:rsidP="003E30A2">
            <w:pPr>
              <w:spacing w:before="120" w:after="120"/>
              <w:rPr>
                <w:rFonts w:ascii="Arial" w:hAnsi="Arial" w:cs="Arial"/>
                <w:sz w:val="22"/>
                <w:szCs w:val="22"/>
              </w:rPr>
            </w:pPr>
            <w:r w:rsidRPr="0074358A">
              <w:rPr>
                <w:rFonts w:ascii="Arial" w:hAnsi="Arial" w:cs="Arial"/>
                <w:sz w:val="22"/>
                <w:szCs w:val="22"/>
              </w:rPr>
              <w:t>Tenants of Mail Agents</w:t>
            </w:r>
          </w:p>
          <w:p w14:paraId="000A0A45" w14:textId="77777777" w:rsidR="00BF256D" w:rsidRPr="0074358A" w:rsidRDefault="00BF256D" w:rsidP="003E30A2">
            <w:pPr>
              <w:spacing w:before="120" w:after="120"/>
              <w:rPr>
                <w:rFonts w:ascii="Arial" w:hAnsi="Arial" w:cs="Arial"/>
                <w:sz w:val="22"/>
                <w:szCs w:val="22"/>
              </w:rPr>
            </w:pPr>
            <w:r w:rsidRPr="0074358A">
              <w:rPr>
                <w:rFonts w:ascii="Arial" w:hAnsi="Arial" w:cs="Arial"/>
                <w:sz w:val="22"/>
                <w:szCs w:val="22"/>
              </w:rPr>
              <w:t>See ORCP 7 D(3)(a)(iv)</w:t>
            </w:r>
            <w:r w:rsidR="00806C3D" w:rsidRPr="0074358A">
              <w:rPr>
                <w:rFonts w:ascii="Arial" w:hAnsi="Arial" w:cs="Arial"/>
                <w:sz w:val="22"/>
                <w:szCs w:val="22"/>
              </w:rPr>
              <w:t xml:space="preserve"> </w:t>
            </w:r>
            <w:r w:rsidRPr="0074358A">
              <w:rPr>
                <w:rFonts w:ascii="Arial" w:hAnsi="Arial" w:cs="Arial"/>
                <w:sz w:val="22"/>
                <w:szCs w:val="22"/>
              </w:rPr>
              <w:t>and ORS 64</w:t>
            </w:r>
            <w:r w:rsidR="00D75F1B" w:rsidRPr="0074358A">
              <w:rPr>
                <w:rFonts w:ascii="Arial" w:hAnsi="Arial" w:cs="Arial"/>
                <w:sz w:val="22"/>
                <w:szCs w:val="22"/>
              </w:rPr>
              <w:t>6A.340</w:t>
            </w:r>
          </w:p>
        </w:tc>
        <w:tc>
          <w:tcPr>
            <w:tcW w:w="2430" w:type="dxa"/>
          </w:tcPr>
          <w:p w14:paraId="1C38994A" w14:textId="77777777" w:rsidR="00BF256D" w:rsidRPr="0074358A" w:rsidRDefault="00BF256D" w:rsidP="003E30A2">
            <w:pPr>
              <w:tabs>
                <w:tab w:val="left" w:pos="0"/>
              </w:tabs>
              <w:suppressAutoHyphens/>
              <w:spacing w:before="120" w:after="120"/>
              <w:rPr>
                <w:rFonts w:ascii="Arial" w:hAnsi="Arial" w:cs="Arial"/>
                <w:spacing w:val="-2"/>
                <w:sz w:val="22"/>
                <w:szCs w:val="22"/>
              </w:rPr>
            </w:pPr>
            <w:r w:rsidRPr="0074358A">
              <w:rPr>
                <w:rFonts w:ascii="Arial" w:hAnsi="Arial" w:cs="Arial"/>
                <w:spacing w:val="-2"/>
                <w:sz w:val="22"/>
                <w:szCs w:val="22"/>
              </w:rPr>
              <w:t>Initiate immediately when other service methods fail.</w:t>
            </w:r>
          </w:p>
        </w:tc>
        <w:tc>
          <w:tcPr>
            <w:tcW w:w="1620" w:type="dxa"/>
          </w:tcPr>
          <w:p w14:paraId="425D6368"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c>
          <w:tcPr>
            <w:tcW w:w="1440" w:type="dxa"/>
          </w:tcPr>
          <w:p w14:paraId="13BB64C0"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r>
      <w:tr w:rsidR="00BF256D" w:rsidRPr="0074358A" w14:paraId="1A4D9DE7" w14:textId="77777777" w:rsidTr="00213DD5">
        <w:tc>
          <w:tcPr>
            <w:tcW w:w="4045" w:type="dxa"/>
          </w:tcPr>
          <w:p w14:paraId="157C2B73" w14:textId="77777777" w:rsidR="00BF256D" w:rsidRPr="0074358A" w:rsidRDefault="00BF256D" w:rsidP="003E30A2">
            <w:pPr>
              <w:spacing w:before="120" w:after="120"/>
              <w:rPr>
                <w:rFonts w:ascii="Arial" w:hAnsi="Arial" w:cs="Arial"/>
                <w:sz w:val="22"/>
                <w:szCs w:val="22"/>
              </w:rPr>
            </w:pPr>
            <w:r w:rsidRPr="0074358A">
              <w:rPr>
                <w:rFonts w:ascii="Arial" w:hAnsi="Arial" w:cs="Arial"/>
                <w:sz w:val="22"/>
                <w:szCs w:val="22"/>
              </w:rPr>
              <w:t>Service by Publication:</w:t>
            </w:r>
          </w:p>
          <w:p w14:paraId="579B9FA3" w14:textId="77777777" w:rsidR="00BF256D" w:rsidRPr="0074358A" w:rsidRDefault="00BF256D" w:rsidP="00CF4BAE">
            <w:pPr>
              <w:numPr>
                <w:ilvl w:val="0"/>
                <w:numId w:val="18"/>
              </w:numPr>
              <w:rPr>
                <w:rFonts w:ascii="Arial" w:hAnsi="Arial" w:cs="Arial"/>
                <w:sz w:val="22"/>
                <w:szCs w:val="22"/>
              </w:rPr>
            </w:pPr>
            <w:r w:rsidRPr="0074358A">
              <w:rPr>
                <w:rFonts w:ascii="Arial" w:hAnsi="Arial" w:cs="Arial"/>
                <w:sz w:val="22"/>
                <w:szCs w:val="22"/>
              </w:rPr>
              <w:t xml:space="preserve">Available only upon court order when all other methods </w:t>
            </w:r>
            <w:proofErr w:type="gramStart"/>
            <w:r w:rsidRPr="0074358A">
              <w:rPr>
                <w:rFonts w:ascii="Arial" w:hAnsi="Arial" w:cs="Arial"/>
                <w:sz w:val="22"/>
                <w:szCs w:val="22"/>
              </w:rPr>
              <w:t>exhausted</w:t>
            </w:r>
            <w:proofErr w:type="gramEnd"/>
          </w:p>
          <w:p w14:paraId="08480749" w14:textId="77777777" w:rsidR="00BF256D" w:rsidRPr="0074358A" w:rsidRDefault="00BF256D" w:rsidP="00CF4BAE">
            <w:pPr>
              <w:numPr>
                <w:ilvl w:val="0"/>
                <w:numId w:val="18"/>
              </w:numPr>
              <w:rPr>
                <w:rFonts w:ascii="Arial" w:hAnsi="Arial" w:cs="Arial"/>
                <w:sz w:val="22"/>
                <w:szCs w:val="22"/>
              </w:rPr>
            </w:pPr>
            <w:r w:rsidRPr="0074358A">
              <w:rPr>
                <w:rFonts w:ascii="Arial" w:hAnsi="Arial" w:cs="Arial"/>
                <w:sz w:val="22"/>
                <w:szCs w:val="22"/>
              </w:rPr>
              <w:t xml:space="preserve">Publication must be in a newspaper of general </w:t>
            </w:r>
            <w:proofErr w:type="gramStart"/>
            <w:r w:rsidRPr="0074358A">
              <w:rPr>
                <w:rFonts w:ascii="Arial" w:hAnsi="Arial" w:cs="Arial"/>
                <w:sz w:val="22"/>
                <w:szCs w:val="22"/>
              </w:rPr>
              <w:t>circulation</w:t>
            </w:r>
            <w:proofErr w:type="gramEnd"/>
          </w:p>
          <w:p w14:paraId="4E4C318B" w14:textId="77777777" w:rsidR="00BF256D" w:rsidRPr="0074358A" w:rsidRDefault="00BF256D" w:rsidP="00CF4BAE">
            <w:pPr>
              <w:numPr>
                <w:ilvl w:val="0"/>
                <w:numId w:val="18"/>
              </w:numPr>
              <w:rPr>
                <w:rFonts w:ascii="Arial" w:hAnsi="Arial" w:cs="Arial"/>
                <w:sz w:val="22"/>
                <w:szCs w:val="22"/>
              </w:rPr>
            </w:pPr>
            <w:r w:rsidRPr="0074358A">
              <w:rPr>
                <w:rFonts w:ascii="Arial" w:hAnsi="Arial" w:cs="Arial"/>
                <w:sz w:val="22"/>
                <w:szCs w:val="22"/>
              </w:rPr>
              <w:t xml:space="preserve">Notice must be published 4 times in successive calendar </w:t>
            </w:r>
            <w:proofErr w:type="gramStart"/>
            <w:r w:rsidRPr="0074358A">
              <w:rPr>
                <w:rFonts w:ascii="Arial" w:hAnsi="Arial" w:cs="Arial"/>
                <w:sz w:val="22"/>
                <w:szCs w:val="22"/>
              </w:rPr>
              <w:t>weeks</w:t>
            </w:r>
            <w:proofErr w:type="gramEnd"/>
          </w:p>
          <w:p w14:paraId="5C1579E9" w14:textId="77777777" w:rsidR="00BF256D" w:rsidRPr="0074358A" w:rsidRDefault="00BF256D" w:rsidP="003E30A2">
            <w:pPr>
              <w:spacing w:before="120" w:after="120"/>
              <w:rPr>
                <w:rFonts w:ascii="Arial" w:hAnsi="Arial" w:cs="Arial"/>
                <w:sz w:val="22"/>
                <w:szCs w:val="22"/>
              </w:rPr>
            </w:pPr>
            <w:r w:rsidRPr="0074358A">
              <w:rPr>
                <w:rFonts w:ascii="Arial" w:hAnsi="Arial" w:cs="Arial"/>
                <w:sz w:val="22"/>
                <w:szCs w:val="22"/>
              </w:rPr>
              <w:t xml:space="preserve">See ORCP 7 </w:t>
            </w:r>
            <w:proofErr w:type="gramStart"/>
            <w:r w:rsidRPr="0074358A">
              <w:rPr>
                <w:rFonts w:ascii="Arial" w:hAnsi="Arial" w:cs="Arial"/>
                <w:sz w:val="22"/>
                <w:szCs w:val="22"/>
              </w:rPr>
              <w:t>D(</w:t>
            </w:r>
            <w:proofErr w:type="gramEnd"/>
            <w:r w:rsidRPr="0074358A">
              <w:rPr>
                <w:rFonts w:ascii="Arial" w:hAnsi="Arial" w:cs="Arial"/>
                <w:sz w:val="22"/>
                <w:szCs w:val="22"/>
              </w:rPr>
              <w:t>6).</w:t>
            </w:r>
          </w:p>
        </w:tc>
        <w:tc>
          <w:tcPr>
            <w:tcW w:w="2430" w:type="dxa"/>
          </w:tcPr>
          <w:p w14:paraId="3EF2C65F" w14:textId="77777777" w:rsidR="00BF256D" w:rsidRPr="0074358A" w:rsidRDefault="00BF256D" w:rsidP="0018116C">
            <w:pPr>
              <w:tabs>
                <w:tab w:val="left" w:pos="0"/>
              </w:tabs>
              <w:suppressAutoHyphens/>
              <w:spacing w:before="120" w:after="120"/>
              <w:rPr>
                <w:rFonts w:ascii="Arial" w:hAnsi="Arial" w:cs="Arial"/>
                <w:spacing w:val="-2"/>
                <w:sz w:val="22"/>
                <w:szCs w:val="22"/>
              </w:rPr>
            </w:pPr>
            <w:r w:rsidRPr="0074358A">
              <w:rPr>
                <w:rFonts w:ascii="Arial" w:hAnsi="Arial" w:cs="Arial"/>
                <w:spacing w:val="-2"/>
                <w:sz w:val="22"/>
                <w:szCs w:val="22"/>
              </w:rPr>
              <w:t xml:space="preserve">Initiate immediately when other service methods fail.  </w:t>
            </w:r>
            <w:r w:rsidRPr="0074358A">
              <w:rPr>
                <w:rFonts w:ascii="Arial" w:hAnsi="Arial" w:cs="Arial"/>
                <w:color w:val="000000"/>
                <w:spacing w:val="-2"/>
                <w:sz w:val="22"/>
                <w:szCs w:val="22"/>
              </w:rPr>
              <w:t>No later than 3</w:t>
            </w:r>
            <w:r w:rsidR="0018116C" w:rsidRPr="0074358A">
              <w:rPr>
                <w:rFonts w:ascii="Arial" w:hAnsi="Arial" w:cs="Arial"/>
                <w:color w:val="000000"/>
                <w:spacing w:val="-2"/>
                <w:sz w:val="22"/>
                <w:szCs w:val="22"/>
              </w:rPr>
              <w:t xml:space="preserve"> </w:t>
            </w:r>
            <w:r w:rsidRPr="0074358A">
              <w:rPr>
                <w:rFonts w:ascii="Arial" w:hAnsi="Arial" w:cs="Arial"/>
                <w:spacing w:val="-2"/>
                <w:sz w:val="22"/>
                <w:szCs w:val="22"/>
              </w:rPr>
              <w:t>weeks after complaint is filed.</w:t>
            </w:r>
          </w:p>
        </w:tc>
        <w:tc>
          <w:tcPr>
            <w:tcW w:w="1620" w:type="dxa"/>
          </w:tcPr>
          <w:p w14:paraId="02B1057B"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c>
          <w:tcPr>
            <w:tcW w:w="1440" w:type="dxa"/>
          </w:tcPr>
          <w:p w14:paraId="5C2BE06D"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r>
      <w:tr w:rsidR="00BF256D" w:rsidRPr="0074358A" w14:paraId="229AB6EB" w14:textId="77777777" w:rsidTr="00213DD5">
        <w:tc>
          <w:tcPr>
            <w:tcW w:w="4045" w:type="dxa"/>
          </w:tcPr>
          <w:p w14:paraId="2EAF6B67" w14:textId="0E7B4D1C" w:rsidR="00BF256D" w:rsidRPr="0074358A" w:rsidRDefault="00BF256D" w:rsidP="003E30A2">
            <w:pPr>
              <w:spacing w:before="120" w:after="120"/>
              <w:rPr>
                <w:rFonts w:ascii="Arial" w:hAnsi="Arial" w:cs="Arial"/>
                <w:sz w:val="22"/>
                <w:szCs w:val="22"/>
              </w:rPr>
            </w:pPr>
            <w:r w:rsidRPr="0074358A">
              <w:rPr>
                <w:rFonts w:ascii="Arial" w:hAnsi="Arial" w:cs="Arial"/>
                <w:sz w:val="22"/>
                <w:szCs w:val="22"/>
              </w:rPr>
              <w:t>File Return of Service.  UTCR 7.020(</w:t>
            </w:r>
            <w:r w:rsidR="007A7FCD" w:rsidRPr="0074358A">
              <w:rPr>
                <w:rFonts w:ascii="Arial" w:hAnsi="Arial" w:cs="Arial"/>
                <w:sz w:val="22"/>
                <w:szCs w:val="22"/>
              </w:rPr>
              <w:t>1</w:t>
            </w:r>
            <w:r w:rsidRPr="0074358A">
              <w:rPr>
                <w:rFonts w:ascii="Arial" w:hAnsi="Arial" w:cs="Arial"/>
                <w:sz w:val="22"/>
                <w:szCs w:val="22"/>
              </w:rPr>
              <w:t>)</w:t>
            </w:r>
            <w:r w:rsidR="007A7FCD" w:rsidRPr="0074358A">
              <w:rPr>
                <w:rFonts w:ascii="Arial" w:hAnsi="Arial" w:cs="Arial"/>
                <w:sz w:val="22"/>
                <w:szCs w:val="22"/>
              </w:rPr>
              <w:t>-(3)</w:t>
            </w:r>
            <w:r w:rsidRPr="0074358A">
              <w:rPr>
                <w:rFonts w:ascii="Arial" w:hAnsi="Arial" w:cs="Arial"/>
                <w:sz w:val="22"/>
                <w:szCs w:val="22"/>
              </w:rPr>
              <w:t>.</w:t>
            </w:r>
          </w:p>
        </w:tc>
        <w:tc>
          <w:tcPr>
            <w:tcW w:w="2430" w:type="dxa"/>
          </w:tcPr>
          <w:p w14:paraId="1AB82902" w14:textId="77777777" w:rsidR="00BF256D" w:rsidRPr="0074358A" w:rsidRDefault="00BF256D" w:rsidP="0018116C">
            <w:pPr>
              <w:tabs>
                <w:tab w:val="left" w:pos="0"/>
              </w:tabs>
              <w:suppressAutoHyphens/>
              <w:spacing w:before="120" w:after="120"/>
              <w:rPr>
                <w:rFonts w:ascii="Arial" w:hAnsi="Arial" w:cs="Arial"/>
                <w:spacing w:val="-2"/>
                <w:sz w:val="22"/>
                <w:szCs w:val="22"/>
              </w:rPr>
            </w:pPr>
            <w:r w:rsidRPr="0074358A">
              <w:rPr>
                <w:rFonts w:ascii="Arial" w:hAnsi="Arial" w:cs="Arial"/>
                <w:color w:val="000000"/>
                <w:spacing w:val="-2"/>
                <w:sz w:val="22"/>
                <w:szCs w:val="22"/>
              </w:rPr>
              <w:t>No later than 63</w:t>
            </w:r>
            <w:r w:rsidR="0018116C" w:rsidRPr="0074358A">
              <w:rPr>
                <w:rFonts w:ascii="Arial" w:hAnsi="Arial" w:cs="Arial"/>
                <w:color w:val="000000"/>
                <w:spacing w:val="-2"/>
                <w:sz w:val="22"/>
                <w:szCs w:val="22"/>
              </w:rPr>
              <w:t xml:space="preserve"> </w:t>
            </w:r>
            <w:r w:rsidRPr="0074358A">
              <w:rPr>
                <w:rFonts w:ascii="Arial" w:hAnsi="Arial" w:cs="Arial"/>
                <w:spacing w:val="-2"/>
                <w:sz w:val="22"/>
                <w:szCs w:val="22"/>
              </w:rPr>
              <w:t>days after filing of complaint.</w:t>
            </w:r>
          </w:p>
        </w:tc>
        <w:tc>
          <w:tcPr>
            <w:tcW w:w="1620" w:type="dxa"/>
          </w:tcPr>
          <w:p w14:paraId="2609FC5B"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c>
          <w:tcPr>
            <w:tcW w:w="1440" w:type="dxa"/>
          </w:tcPr>
          <w:p w14:paraId="68230599"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r>
      <w:tr w:rsidR="00BF256D" w:rsidRPr="0074358A" w14:paraId="0E66BFEA" w14:textId="77777777" w:rsidTr="00213DD5">
        <w:tc>
          <w:tcPr>
            <w:tcW w:w="4045" w:type="dxa"/>
          </w:tcPr>
          <w:p w14:paraId="24682446" w14:textId="77777777" w:rsidR="00BF256D" w:rsidRPr="0074358A" w:rsidRDefault="00BF256D" w:rsidP="003E30A2">
            <w:pPr>
              <w:spacing w:before="120" w:after="120"/>
              <w:rPr>
                <w:rFonts w:ascii="Arial" w:hAnsi="Arial" w:cs="Arial"/>
                <w:sz w:val="22"/>
                <w:szCs w:val="22"/>
              </w:rPr>
            </w:pPr>
            <w:r w:rsidRPr="0074358A">
              <w:rPr>
                <w:rFonts w:ascii="Arial" w:hAnsi="Arial" w:cs="Arial"/>
                <w:sz w:val="22"/>
                <w:szCs w:val="22"/>
              </w:rPr>
              <w:t xml:space="preserve">First Appearance due for each defendant.  ORCP 7 </w:t>
            </w:r>
            <w:proofErr w:type="gramStart"/>
            <w:r w:rsidRPr="0074358A">
              <w:rPr>
                <w:rFonts w:ascii="Arial" w:hAnsi="Arial" w:cs="Arial"/>
                <w:sz w:val="22"/>
                <w:szCs w:val="22"/>
              </w:rPr>
              <w:t>C(</w:t>
            </w:r>
            <w:proofErr w:type="gramEnd"/>
            <w:r w:rsidR="00DB47B4" w:rsidRPr="0074358A">
              <w:rPr>
                <w:rFonts w:ascii="Arial" w:hAnsi="Arial" w:cs="Arial"/>
                <w:sz w:val="22"/>
                <w:szCs w:val="22"/>
              </w:rPr>
              <w:t>2</w:t>
            </w:r>
            <w:r w:rsidRPr="0074358A">
              <w:rPr>
                <w:rFonts w:ascii="Arial" w:hAnsi="Arial" w:cs="Arial"/>
                <w:sz w:val="22"/>
                <w:szCs w:val="22"/>
              </w:rPr>
              <w:t>).</w:t>
            </w:r>
          </w:p>
        </w:tc>
        <w:tc>
          <w:tcPr>
            <w:tcW w:w="2430" w:type="dxa"/>
          </w:tcPr>
          <w:p w14:paraId="4A444F2C" w14:textId="77777777" w:rsidR="00BF256D" w:rsidRPr="0074358A" w:rsidRDefault="00BF256D" w:rsidP="003E30A2">
            <w:pPr>
              <w:tabs>
                <w:tab w:val="left" w:pos="0"/>
              </w:tabs>
              <w:suppressAutoHyphens/>
              <w:spacing w:before="120" w:after="120"/>
              <w:rPr>
                <w:rFonts w:ascii="Arial" w:hAnsi="Arial" w:cs="Arial"/>
                <w:spacing w:val="-2"/>
                <w:sz w:val="22"/>
                <w:szCs w:val="22"/>
              </w:rPr>
            </w:pPr>
            <w:r w:rsidRPr="0074358A">
              <w:rPr>
                <w:rFonts w:ascii="Arial" w:hAnsi="Arial" w:cs="Arial"/>
                <w:spacing w:val="-2"/>
                <w:sz w:val="22"/>
                <w:szCs w:val="22"/>
              </w:rPr>
              <w:t>Within 30 days of service unless extension obtained.</w:t>
            </w:r>
            <w:r w:rsidRPr="0074358A">
              <w:rPr>
                <w:rStyle w:val="FootnoteReference"/>
                <w:rFonts w:ascii="Arial" w:hAnsi="Arial" w:cs="Arial"/>
                <w:spacing w:val="-2"/>
                <w:sz w:val="22"/>
                <w:szCs w:val="22"/>
              </w:rPr>
              <w:footnoteReference w:id="2"/>
            </w:r>
          </w:p>
        </w:tc>
        <w:tc>
          <w:tcPr>
            <w:tcW w:w="1620" w:type="dxa"/>
          </w:tcPr>
          <w:p w14:paraId="399E183C"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c>
          <w:tcPr>
            <w:tcW w:w="1440" w:type="dxa"/>
          </w:tcPr>
          <w:p w14:paraId="01149A0E" w14:textId="77777777" w:rsidR="00BF256D" w:rsidRPr="0074358A" w:rsidRDefault="00BF256D" w:rsidP="003E30A2">
            <w:pPr>
              <w:tabs>
                <w:tab w:val="left" w:pos="0"/>
              </w:tabs>
              <w:suppressAutoHyphens/>
              <w:spacing w:before="120" w:after="120"/>
              <w:rPr>
                <w:rFonts w:ascii="Arial" w:hAnsi="Arial" w:cs="Arial"/>
                <w:spacing w:val="-2"/>
                <w:sz w:val="22"/>
                <w:szCs w:val="22"/>
              </w:rPr>
            </w:pPr>
          </w:p>
        </w:tc>
      </w:tr>
    </w:tbl>
    <w:p w14:paraId="080AB525" w14:textId="77777777" w:rsidR="00C16FDA" w:rsidRPr="0074358A" w:rsidRDefault="00C16FDA" w:rsidP="00C16FDA">
      <w:pPr>
        <w:jc w:val="center"/>
        <w:rPr>
          <w:rFonts w:ascii="Arial" w:hAnsi="Arial" w:cs="Arial"/>
          <w:b/>
          <w:sz w:val="22"/>
          <w:szCs w:val="22"/>
        </w:rPr>
      </w:pPr>
      <w:r w:rsidRPr="0074358A">
        <w:rPr>
          <w:rFonts w:ascii="Arial" w:hAnsi="Arial" w:cs="Arial"/>
          <w:b/>
          <w:sz w:val="22"/>
          <w:szCs w:val="22"/>
        </w:rPr>
        <w:t>IMPORTANT NOTICES</w:t>
      </w:r>
    </w:p>
    <w:p w14:paraId="37A99125" w14:textId="77777777" w:rsidR="0074358A" w:rsidRPr="00E06804" w:rsidRDefault="0074358A" w:rsidP="0074358A">
      <w:pPr>
        <w:pStyle w:val="EnvelopeReturn"/>
        <w:jc w:val="center"/>
        <w:rPr>
          <w:rFonts w:ascii="Arial" w:hAnsi="Arial" w:cs="Arial"/>
          <w:b/>
          <w:sz w:val="22"/>
          <w:szCs w:val="22"/>
        </w:rPr>
      </w:pPr>
      <w:r w:rsidRPr="00E06804">
        <w:rPr>
          <w:rFonts w:ascii="Arial" w:hAnsi="Arial" w:cs="Arial"/>
          <w:b/>
          <w:sz w:val="22"/>
          <w:szCs w:val="22"/>
        </w:rPr>
        <w:lastRenderedPageBreak/>
        <w:t>IMPORTANT NOTICES</w:t>
      </w:r>
    </w:p>
    <w:p w14:paraId="1DD41413" w14:textId="77777777" w:rsidR="00C16FDA" w:rsidRPr="0074358A" w:rsidRDefault="00C16FDA" w:rsidP="00C16FDA">
      <w:pPr>
        <w:rPr>
          <w:rFonts w:ascii="Arial" w:hAnsi="Arial" w:cs="Arial"/>
          <w:sz w:val="22"/>
          <w:szCs w:val="22"/>
        </w:rPr>
      </w:pPr>
    </w:p>
    <w:p w14:paraId="525ECB5C" w14:textId="1C3B53D4" w:rsidR="00C16FDA" w:rsidRPr="0074358A" w:rsidRDefault="00C16FDA" w:rsidP="00C16FDA">
      <w:pPr>
        <w:pStyle w:val="Header"/>
        <w:tabs>
          <w:tab w:val="clear" w:pos="4320"/>
          <w:tab w:val="clear" w:pos="8640"/>
        </w:tabs>
        <w:rPr>
          <w:rFonts w:ascii="Arial" w:hAnsi="Arial" w:cs="Arial"/>
          <w:sz w:val="22"/>
          <w:szCs w:val="22"/>
        </w:rPr>
      </w:pPr>
      <w:r w:rsidRPr="0074358A">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202</w:t>
      </w:r>
      <w:r w:rsidR="007D39EF" w:rsidRPr="0074358A">
        <w:rPr>
          <w:rFonts w:ascii="Arial" w:hAnsi="Arial" w:cs="Arial"/>
          <w:sz w:val="22"/>
          <w:szCs w:val="22"/>
        </w:rPr>
        <w:t>3</w:t>
      </w:r>
      <w:r w:rsidRPr="0074358A">
        <w:rPr>
          <w:rFonts w:ascii="Arial" w:hAnsi="Arial" w:cs="Arial"/>
          <w:sz w:val="22"/>
          <w:szCs w:val="22"/>
        </w:rPr>
        <w:t xml:space="preserve"> OSB Professional Liability Fund</w:t>
      </w:r>
    </w:p>
    <w:sectPr w:rsidR="00C16FDA" w:rsidRPr="0074358A" w:rsidSect="00213DD5">
      <w:headerReference w:type="default" r:id="rId9"/>
      <w:footerReference w:type="default" r:id="rId10"/>
      <w:headerReference w:type="first" r:id="rId11"/>
      <w:footerReference w:type="first" r:id="rId12"/>
      <w:footnotePr>
        <w:pos w:val="beneathText"/>
      </w:footnotePr>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C96A6" w14:textId="77777777" w:rsidR="00AA5FF6" w:rsidRDefault="00AA5FF6">
      <w:r>
        <w:separator/>
      </w:r>
    </w:p>
  </w:endnote>
  <w:endnote w:type="continuationSeparator" w:id="0">
    <w:p w14:paraId="4878BFA6" w14:textId="77777777" w:rsidR="00AA5FF6" w:rsidRDefault="00A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B43D" w14:textId="2F289E85" w:rsidR="00AA5FF6" w:rsidRPr="00B47A1E" w:rsidRDefault="00AA5FF6" w:rsidP="00D126FC">
    <w:pPr>
      <w:pStyle w:val="Footer"/>
      <w:tabs>
        <w:tab w:val="clear" w:pos="8640"/>
        <w:tab w:val="right" w:pos="10080"/>
      </w:tabs>
      <w:rPr>
        <w:sz w:val="16"/>
        <w:szCs w:val="16"/>
      </w:rPr>
    </w:pPr>
    <w:r>
      <w:rPr>
        <w:rFonts w:ascii="Arial" w:hAnsi="Arial"/>
        <w:sz w:val="16"/>
        <w:szCs w:val="16"/>
      </w:rPr>
      <w:t>PROFESSIONAL LIABILITY FUND [Rev. 1</w:t>
    </w:r>
    <w:r w:rsidR="0074358A">
      <w:rPr>
        <w:rFonts w:ascii="Arial" w:hAnsi="Arial"/>
        <w:sz w:val="16"/>
        <w:szCs w:val="16"/>
      </w:rPr>
      <w:t>0</w:t>
    </w:r>
    <w:r>
      <w:rPr>
        <w:rFonts w:ascii="Arial" w:hAnsi="Arial"/>
        <w:sz w:val="16"/>
        <w:szCs w:val="16"/>
      </w:rPr>
      <w:t>/202</w:t>
    </w:r>
    <w:r w:rsidR="007D39EF">
      <w:rPr>
        <w:rFonts w:ascii="Arial" w:hAnsi="Arial"/>
        <w:sz w:val="16"/>
        <w:szCs w:val="16"/>
      </w:rPr>
      <w:t>3</w:t>
    </w:r>
    <w:r>
      <w:rPr>
        <w:rFonts w:ascii="Arial" w:hAnsi="Arial"/>
        <w:sz w:val="16"/>
        <w:szCs w:val="16"/>
      </w:rPr>
      <w:t>]</w:t>
    </w:r>
    <w:r>
      <w:rPr>
        <w:rFonts w:ascii="Arial" w:hAnsi="Arial"/>
        <w:sz w:val="16"/>
        <w:szCs w:val="16"/>
      </w:rPr>
      <w:tab/>
    </w:r>
    <w:r>
      <w:rPr>
        <w:rFonts w:ascii="Arial" w:hAnsi="Arial"/>
        <w:sz w:val="16"/>
        <w:szCs w:val="16"/>
      </w:rPr>
      <w:tab/>
      <w:t xml:space="preserve">Service of Process Checklist – Page </w:t>
    </w:r>
    <w:r w:rsidRPr="00B47A1E">
      <w:rPr>
        <w:rFonts w:ascii="Arial" w:hAnsi="Arial"/>
        <w:sz w:val="16"/>
        <w:szCs w:val="16"/>
      </w:rPr>
      <w:fldChar w:fldCharType="begin"/>
    </w:r>
    <w:r w:rsidRPr="00B47A1E">
      <w:rPr>
        <w:rFonts w:ascii="Arial" w:hAnsi="Arial"/>
        <w:sz w:val="16"/>
        <w:szCs w:val="16"/>
      </w:rPr>
      <w:instrText xml:space="preserve"> PAGE   \* MERGEFORMAT </w:instrText>
    </w:r>
    <w:r w:rsidRPr="00B47A1E">
      <w:rPr>
        <w:rFonts w:ascii="Arial" w:hAnsi="Arial"/>
        <w:sz w:val="16"/>
        <w:szCs w:val="16"/>
      </w:rPr>
      <w:fldChar w:fldCharType="separate"/>
    </w:r>
    <w:r w:rsidR="00C16FDA">
      <w:rPr>
        <w:rFonts w:ascii="Arial" w:hAnsi="Arial"/>
        <w:noProof/>
        <w:sz w:val="16"/>
        <w:szCs w:val="16"/>
      </w:rPr>
      <w:t>4</w:t>
    </w:r>
    <w:r w:rsidRPr="00B47A1E">
      <w:rPr>
        <w:rFonts w:ascii="Arial" w:hAnsi="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EC7A" w14:textId="77777777" w:rsidR="00AA5FF6" w:rsidRDefault="00AA5FF6">
    <w:pPr>
      <w:pStyle w:val="Footer"/>
      <w:tabs>
        <w:tab w:val="clear" w:pos="8640"/>
        <w:tab w:val="right" w:pos="9990"/>
      </w:tabs>
      <w:spacing w:before="40"/>
    </w:pPr>
    <w:r>
      <w:rPr>
        <w:rFonts w:ascii="Arial" w:hAnsi="Arial"/>
        <w:sz w:val="14"/>
      </w:rPr>
      <w:t>Rev 1/2016]</w:t>
    </w:r>
    <w:r>
      <w:rPr>
        <w:rFonts w:ascii="Arial" w:hAnsi="Arial"/>
        <w:sz w:val="14"/>
      </w:rPr>
      <w:tab/>
    </w:r>
    <w:r>
      <w:rPr>
        <w:rFonts w:ascii="Arial" w:hAnsi="Arial"/>
        <w:sz w:val="14"/>
      </w:rPr>
      <w:tab/>
      <w:t>PROFESSIONAL LIABILITY FUND (SERVICE OF PROCESS CHECKL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0A00" w14:textId="77777777" w:rsidR="00AA5FF6" w:rsidRDefault="00AA5FF6">
      <w:r>
        <w:separator/>
      </w:r>
    </w:p>
  </w:footnote>
  <w:footnote w:type="continuationSeparator" w:id="0">
    <w:p w14:paraId="35B09263" w14:textId="77777777" w:rsidR="00AA5FF6" w:rsidRDefault="00AA5FF6">
      <w:r>
        <w:continuationSeparator/>
      </w:r>
    </w:p>
  </w:footnote>
  <w:footnote w:id="1">
    <w:p w14:paraId="7BD2F5B7" w14:textId="77777777" w:rsidR="00AA5FF6" w:rsidRPr="00A22AFA" w:rsidRDefault="00AA5FF6">
      <w:pPr>
        <w:pStyle w:val="FootnoteText"/>
        <w:rPr>
          <w:rFonts w:ascii="Arial" w:hAnsi="Arial" w:cs="Arial"/>
          <w:sz w:val="18"/>
          <w:szCs w:val="18"/>
        </w:rPr>
      </w:pPr>
      <w:r w:rsidRPr="00A22AFA">
        <w:rPr>
          <w:rStyle w:val="FootnoteReference"/>
          <w:rFonts w:ascii="Arial" w:hAnsi="Arial" w:cs="Arial"/>
          <w:sz w:val="18"/>
          <w:szCs w:val="18"/>
        </w:rPr>
        <w:footnoteRef/>
      </w:r>
      <w:r w:rsidRPr="00A22AFA">
        <w:rPr>
          <w:rFonts w:ascii="Arial" w:hAnsi="Arial" w:cs="Arial"/>
          <w:sz w:val="18"/>
          <w:szCs w:val="18"/>
        </w:rPr>
        <w:t xml:space="preserve"> See ORCP 7 D(3)(a)(</w:t>
      </w:r>
      <w:proofErr w:type="spellStart"/>
      <w:r w:rsidRPr="00A22AFA">
        <w:rPr>
          <w:rFonts w:ascii="Arial" w:hAnsi="Arial" w:cs="Arial"/>
          <w:sz w:val="18"/>
          <w:szCs w:val="18"/>
        </w:rPr>
        <w:t>i</w:t>
      </w:r>
      <w:proofErr w:type="spellEnd"/>
      <w:r w:rsidRPr="00A22AFA">
        <w:rPr>
          <w:rFonts w:ascii="Arial" w:hAnsi="Arial" w:cs="Arial"/>
          <w:sz w:val="18"/>
          <w:szCs w:val="18"/>
        </w:rPr>
        <w:t xml:space="preserve">) and </w:t>
      </w:r>
      <w:r w:rsidRPr="00A22AFA">
        <w:rPr>
          <w:rFonts w:ascii="Arial" w:hAnsi="Arial" w:cs="Arial"/>
          <w:i/>
          <w:sz w:val="18"/>
          <w:szCs w:val="18"/>
        </w:rPr>
        <w:t>Edwards v. Edwards</w:t>
      </w:r>
      <w:r w:rsidRPr="00A22AFA">
        <w:rPr>
          <w:rFonts w:ascii="Arial" w:hAnsi="Arial" w:cs="Arial"/>
          <w:sz w:val="18"/>
          <w:szCs w:val="18"/>
        </w:rPr>
        <w:t>, 310 Or 672, 680-81, 801 P2d 782 (1990).</w:t>
      </w:r>
    </w:p>
  </w:footnote>
  <w:footnote w:id="2">
    <w:p w14:paraId="67296DAE" w14:textId="77777777" w:rsidR="00AA5FF6" w:rsidRPr="00A22AFA" w:rsidRDefault="00AA5FF6">
      <w:pPr>
        <w:pStyle w:val="FootnoteText"/>
        <w:rPr>
          <w:rFonts w:ascii="Arial" w:hAnsi="Arial" w:cs="Arial"/>
          <w:sz w:val="18"/>
          <w:szCs w:val="18"/>
        </w:rPr>
      </w:pPr>
      <w:r w:rsidRPr="00A22AFA">
        <w:rPr>
          <w:rStyle w:val="FootnoteReference"/>
          <w:rFonts w:ascii="Arial" w:hAnsi="Arial" w:cs="Arial"/>
          <w:sz w:val="18"/>
          <w:szCs w:val="18"/>
        </w:rPr>
        <w:footnoteRef/>
      </w:r>
      <w:r w:rsidRPr="00A22AFA">
        <w:rPr>
          <w:rFonts w:ascii="Arial" w:hAnsi="Arial" w:cs="Arial"/>
          <w:sz w:val="18"/>
          <w:szCs w:val="18"/>
        </w:rPr>
        <w:t xml:space="preserve"> Extensions should be conditioned on the defendant agreeing to waive any potential defects in filing, service, timeliness, etc., if there is any possible statute of limitations issue.</w:t>
      </w:r>
    </w:p>
    <w:p w14:paraId="3B61A452" w14:textId="77777777" w:rsidR="00AA5FF6" w:rsidRDefault="00AA5FF6">
      <w:pPr>
        <w:pStyle w:val="FootnoteText"/>
        <w:rPr>
          <w:rFonts w:ascii="Arial" w:hAnsi="Arial"/>
          <w:sz w:val="14"/>
        </w:rPr>
      </w:pPr>
    </w:p>
    <w:p w14:paraId="413081E9" w14:textId="7DE332DE" w:rsidR="00AA5FF6" w:rsidRPr="00B47A1E" w:rsidRDefault="00AA5FF6" w:rsidP="0061009A">
      <w:pPr>
        <w:pStyle w:val="FootnoteText"/>
        <w:rPr>
          <w:rFonts w:ascii="Arial" w:hAnsi="Arial"/>
          <w:b/>
          <w:i/>
          <w:sz w:val="22"/>
        </w:rPr>
      </w:pPr>
      <w:r w:rsidRPr="00B47A1E">
        <w:rPr>
          <w:rFonts w:ascii="Arial" w:hAnsi="Arial"/>
          <w:b/>
          <w:i/>
          <w:sz w:val="22"/>
        </w:rPr>
        <w:t>*All tickler dates must be entered in the firm’s calendar or docket.</w:t>
      </w:r>
    </w:p>
    <w:p w14:paraId="204E3152" w14:textId="533AD497" w:rsidR="00AA5FF6" w:rsidRDefault="00AA5FF6">
      <w:pPr>
        <w:pStyle w:val="FootnoteText"/>
        <w:jc w:val="center"/>
      </w:pPr>
    </w:p>
    <w:p w14:paraId="3FB38FFD" w14:textId="2B49DC40" w:rsidR="00CF1F98" w:rsidRPr="00E01771" w:rsidRDefault="00CF1F98" w:rsidP="00CF1F98">
      <w:pPr>
        <w:rPr>
          <w:rFonts w:ascii="Arial" w:hAnsi="Arial" w:cs="Arial"/>
          <w:sz w:val="22"/>
          <w:szCs w:val="22"/>
        </w:rPr>
      </w:pPr>
      <w:r>
        <w:rPr>
          <w:rFonts w:ascii="Arial" w:hAnsi="Arial" w:cs="Arial"/>
          <w:sz w:val="22"/>
          <w:szCs w:val="22"/>
        </w:rPr>
        <w:t xml:space="preserve">THE AUTHORS: Adina Matasaru and Iayesha Smith of the law firm of </w:t>
      </w:r>
      <w:proofErr w:type="spellStart"/>
      <w:r>
        <w:rPr>
          <w:rFonts w:ascii="Arial" w:hAnsi="Arial" w:cs="Arial"/>
          <w:sz w:val="22"/>
          <w:szCs w:val="22"/>
        </w:rPr>
        <w:t>Harrang</w:t>
      </w:r>
      <w:proofErr w:type="spellEnd"/>
      <w:r>
        <w:rPr>
          <w:rFonts w:ascii="Arial" w:hAnsi="Arial" w:cs="Arial"/>
          <w:sz w:val="22"/>
          <w:szCs w:val="22"/>
        </w:rPr>
        <w:t xml:space="preserve"> Long P.C.</w:t>
      </w:r>
    </w:p>
    <w:p w14:paraId="0A2AC664" w14:textId="5B663A4D" w:rsidR="00AA5FF6" w:rsidRDefault="00AA5FF6">
      <w:pPr>
        <w:pStyle w:val="FootnoteText"/>
        <w:jc w:val="center"/>
      </w:pPr>
    </w:p>
    <w:p w14:paraId="7BD794E7" w14:textId="02CB8CF2" w:rsidR="00AA5FF6" w:rsidRDefault="00AA5FF6">
      <w:pPr>
        <w:pStyle w:val="FootnoteText"/>
        <w:jc w:val="center"/>
      </w:pPr>
    </w:p>
    <w:p w14:paraId="55EAE107" w14:textId="5A2ED7CE" w:rsidR="00AA5FF6" w:rsidRDefault="00AA5FF6">
      <w:pPr>
        <w:pStyle w:val="FootnoteText"/>
        <w:jc w:val="center"/>
      </w:pPr>
    </w:p>
    <w:p w14:paraId="5219CF67" w14:textId="048912A7" w:rsidR="00AA5FF6" w:rsidRDefault="00AA5FF6">
      <w:pPr>
        <w:pStyle w:val="FootnoteText"/>
        <w:jc w:val="center"/>
      </w:pPr>
    </w:p>
    <w:p w14:paraId="6325E854" w14:textId="74935263" w:rsidR="00AA5FF6" w:rsidRDefault="00AA5FF6" w:rsidP="005F0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37DD" w14:textId="77777777" w:rsidR="00AA5FF6" w:rsidRDefault="00AA5FF6" w:rsidP="00D126FC"/>
  <w:p w14:paraId="728FF406" w14:textId="52C2881C" w:rsidR="00AA5FF6" w:rsidRPr="00B47A1E" w:rsidRDefault="00AA5FF6" w:rsidP="00D126FC">
    <w:pPr>
      <w:pStyle w:val="Title"/>
      <w:rPr>
        <w:rFonts w:ascii="Arial" w:hAnsi="Arial"/>
        <w:sz w:val="24"/>
        <w:szCs w:val="24"/>
      </w:rPr>
    </w:pPr>
    <w:r w:rsidRPr="00B47A1E">
      <w:rPr>
        <w:rFonts w:ascii="Arial" w:hAnsi="Arial"/>
        <w:sz w:val="24"/>
        <w:szCs w:val="24"/>
      </w:rPr>
      <w:t xml:space="preserve">SERVICE OF </w:t>
    </w:r>
    <w:r>
      <w:rPr>
        <w:rFonts w:ascii="Arial" w:hAnsi="Arial"/>
        <w:sz w:val="24"/>
        <w:szCs w:val="24"/>
      </w:rPr>
      <w:t>PROCESS CHECKLIST IN OREGON COURTS</w:t>
    </w:r>
  </w:p>
  <w:p w14:paraId="17916E36" w14:textId="77777777" w:rsidR="00AA5FF6" w:rsidRDefault="00AA5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9E8A" w14:textId="77777777" w:rsidR="00AA5FF6" w:rsidRPr="00B47A1E" w:rsidRDefault="00AA5FF6" w:rsidP="00D126FC">
    <w:pPr>
      <w:pStyle w:val="Title"/>
      <w:rPr>
        <w:rFonts w:ascii="Arial" w:hAnsi="Arial"/>
        <w:sz w:val="24"/>
        <w:szCs w:val="24"/>
      </w:rPr>
    </w:pPr>
    <w:r w:rsidRPr="00B47A1E">
      <w:rPr>
        <w:rFonts w:ascii="Arial" w:hAnsi="Arial"/>
        <w:sz w:val="24"/>
        <w:szCs w:val="24"/>
      </w:rPr>
      <w:t>SERVICE OF PROCESS CHECKLIST—Oregon Courts</w:t>
    </w:r>
  </w:p>
  <w:p w14:paraId="54EFDAB7" w14:textId="77777777" w:rsidR="00AA5FF6" w:rsidRDefault="00AA5FF6" w:rsidP="00D126FC">
    <w:pPr>
      <w:pStyle w:val="Header"/>
      <w:tabs>
        <w:tab w:val="clear" w:pos="4320"/>
      </w:tabs>
      <w:jc w:val="center"/>
      <w:rPr>
        <w:rFonts w:ascii="Arial" w:hAnsi="Arial"/>
        <w:spacing w:val="-3"/>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648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194A79"/>
    <w:multiLevelType w:val="singleLevel"/>
    <w:tmpl w:val="855698D8"/>
    <w:lvl w:ilvl="0">
      <w:start w:val="1"/>
      <w:numFmt w:val="bullet"/>
      <w:lvlText w:val=""/>
      <w:lvlJc w:val="left"/>
      <w:pPr>
        <w:tabs>
          <w:tab w:val="num" w:pos="360"/>
        </w:tabs>
        <w:ind w:left="0" w:firstLine="0"/>
      </w:pPr>
      <w:rPr>
        <w:rFonts w:ascii="Symbol" w:hAnsi="Symbol" w:hint="default"/>
        <w:sz w:val="16"/>
      </w:rPr>
    </w:lvl>
  </w:abstractNum>
  <w:abstractNum w:abstractNumId="2" w15:restartNumberingAfterBreak="0">
    <w:nsid w:val="14471B33"/>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146775BE"/>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173D4480"/>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18704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32222F"/>
    <w:multiLevelType w:val="singleLevel"/>
    <w:tmpl w:val="6CB26298"/>
    <w:lvl w:ilvl="0">
      <w:start w:val="1"/>
      <w:numFmt w:val="bullet"/>
      <w:lvlText w:val=""/>
      <w:lvlJc w:val="left"/>
      <w:pPr>
        <w:tabs>
          <w:tab w:val="num" w:pos="360"/>
        </w:tabs>
        <w:ind w:left="144" w:hanging="144"/>
      </w:pPr>
      <w:rPr>
        <w:rFonts w:ascii="Symbol" w:hAnsi="Symbol" w:hint="default"/>
        <w:sz w:val="16"/>
      </w:rPr>
    </w:lvl>
  </w:abstractNum>
  <w:abstractNum w:abstractNumId="7" w15:restartNumberingAfterBreak="0">
    <w:nsid w:val="239D65F5"/>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24F514F5"/>
    <w:multiLevelType w:val="singleLevel"/>
    <w:tmpl w:val="FDF43A2A"/>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26036A6D"/>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2AA536F8"/>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31973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261528"/>
    <w:multiLevelType w:val="singleLevel"/>
    <w:tmpl w:val="3A1C9D78"/>
    <w:lvl w:ilvl="0">
      <w:start w:val="1"/>
      <w:numFmt w:val="bullet"/>
      <w:lvlText w:val=""/>
      <w:lvlJc w:val="left"/>
      <w:pPr>
        <w:tabs>
          <w:tab w:val="num" w:pos="360"/>
        </w:tabs>
        <w:ind w:left="0" w:firstLine="0"/>
      </w:pPr>
      <w:rPr>
        <w:rFonts w:ascii="Symbol" w:hAnsi="Symbol" w:hint="default"/>
        <w:sz w:val="16"/>
      </w:rPr>
    </w:lvl>
  </w:abstractNum>
  <w:abstractNum w:abstractNumId="13" w15:restartNumberingAfterBreak="0">
    <w:nsid w:val="3AC7320D"/>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3C5C57B4"/>
    <w:multiLevelType w:val="singleLevel"/>
    <w:tmpl w:val="9F5C0CE2"/>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E9A3C40"/>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50D3724A"/>
    <w:multiLevelType w:val="singleLevel"/>
    <w:tmpl w:val="BFC22934"/>
    <w:lvl w:ilvl="0">
      <w:start w:val="1"/>
      <w:numFmt w:val="bullet"/>
      <w:lvlText w:val=""/>
      <w:lvlJc w:val="left"/>
      <w:pPr>
        <w:tabs>
          <w:tab w:val="num" w:pos="360"/>
        </w:tabs>
        <w:ind w:left="360" w:hanging="360"/>
      </w:pPr>
      <w:rPr>
        <w:rFonts w:ascii="Symbol" w:hAnsi="Symbol" w:hint="default"/>
        <w:sz w:val="16"/>
      </w:rPr>
    </w:lvl>
  </w:abstractNum>
  <w:abstractNum w:abstractNumId="17" w15:restartNumberingAfterBreak="0">
    <w:nsid w:val="5A344043"/>
    <w:multiLevelType w:val="singleLevel"/>
    <w:tmpl w:val="048CF1B2"/>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61F07423"/>
    <w:multiLevelType w:val="singleLevel"/>
    <w:tmpl w:val="FDF43A2A"/>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64ED1516"/>
    <w:multiLevelType w:val="singleLevel"/>
    <w:tmpl w:val="6CB26298"/>
    <w:lvl w:ilvl="0">
      <w:start w:val="1"/>
      <w:numFmt w:val="bullet"/>
      <w:lvlText w:val=""/>
      <w:lvlJc w:val="left"/>
      <w:pPr>
        <w:tabs>
          <w:tab w:val="num" w:pos="360"/>
        </w:tabs>
        <w:ind w:left="144" w:hanging="144"/>
      </w:pPr>
      <w:rPr>
        <w:rFonts w:ascii="Symbol" w:hAnsi="Symbol" w:hint="default"/>
        <w:sz w:val="16"/>
      </w:rPr>
    </w:lvl>
  </w:abstractNum>
  <w:abstractNum w:abstractNumId="20" w15:restartNumberingAfterBreak="0">
    <w:nsid w:val="7D04663C"/>
    <w:multiLevelType w:val="singleLevel"/>
    <w:tmpl w:val="82D6D384"/>
    <w:lvl w:ilvl="0">
      <w:start w:val="1"/>
      <w:numFmt w:val="bullet"/>
      <w:lvlText w:val=""/>
      <w:lvlJc w:val="left"/>
      <w:pPr>
        <w:tabs>
          <w:tab w:val="num" w:pos="360"/>
        </w:tabs>
        <w:ind w:left="0" w:firstLine="0"/>
      </w:pPr>
      <w:rPr>
        <w:rFonts w:ascii="Symbol" w:hAnsi="Symbol" w:hint="default"/>
        <w:sz w:val="16"/>
      </w:rPr>
    </w:lvl>
  </w:abstractNum>
  <w:num w:numId="1" w16cid:durableId="100344137">
    <w:abstractNumId w:val="5"/>
  </w:num>
  <w:num w:numId="2" w16cid:durableId="1700472349">
    <w:abstractNumId w:val="11"/>
  </w:num>
  <w:num w:numId="3" w16cid:durableId="1798908302">
    <w:abstractNumId w:val="18"/>
  </w:num>
  <w:num w:numId="4" w16cid:durableId="1484155925">
    <w:abstractNumId w:val="8"/>
  </w:num>
  <w:num w:numId="5" w16cid:durableId="356005642">
    <w:abstractNumId w:val="19"/>
  </w:num>
  <w:num w:numId="6" w16cid:durableId="1032921418">
    <w:abstractNumId w:val="6"/>
  </w:num>
  <w:num w:numId="7" w16cid:durableId="1811702827">
    <w:abstractNumId w:val="12"/>
  </w:num>
  <w:num w:numId="8" w16cid:durableId="1874540925">
    <w:abstractNumId w:val="1"/>
  </w:num>
  <w:num w:numId="9" w16cid:durableId="157430364">
    <w:abstractNumId w:val="20"/>
  </w:num>
  <w:num w:numId="10" w16cid:durableId="1913617040">
    <w:abstractNumId w:val="14"/>
  </w:num>
  <w:num w:numId="11" w16cid:durableId="1825077883">
    <w:abstractNumId w:val="4"/>
  </w:num>
  <w:num w:numId="12" w16cid:durableId="487064186">
    <w:abstractNumId w:val="10"/>
  </w:num>
  <w:num w:numId="13" w16cid:durableId="634681770">
    <w:abstractNumId w:val="3"/>
  </w:num>
  <w:num w:numId="14" w16cid:durableId="1603682256">
    <w:abstractNumId w:val="13"/>
  </w:num>
  <w:num w:numId="15" w16cid:durableId="1167936130">
    <w:abstractNumId w:val="15"/>
  </w:num>
  <w:num w:numId="16" w16cid:durableId="1879315109">
    <w:abstractNumId w:val="9"/>
  </w:num>
  <w:num w:numId="17" w16cid:durableId="433288123">
    <w:abstractNumId w:val="2"/>
  </w:num>
  <w:num w:numId="18" w16cid:durableId="796991650">
    <w:abstractNumId w:val="7"/>
  </w:num>
  <w:num w:numId="19" w16cid:durableId="1227883196">
    <w:abstractNumId w:val="17"/>
  </w:num>
  <w:num w:numId="20" w16cid:durableId="1124733127">
    <w:abstractNumId w:val="16"/>
  </w:num>
  <w:num w:numId="21" w16cid:durableId="133603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7B0"/>
    <w:rsid w:val="00091002"/>
    <w:rsid w:val="000F4E43"/>
    <w:rsid w:val="00104076"/>
    <w:rsid w:val="00105178"/>
    <w:rsid w:val="0018116C"/>
    <w:rsid w:val="001B75F8"/>
    <w:rsid w:val="001B7B5D"/>
    <w:rsid w:val="001E4128"/>
    <w:rsid w:val="00213DD5"/>
    <w:rsid w:val="00223432"/>
    <w:rsid w:val="00240E6E"/>
    <w:rsid w:val="0025379B"/>
    <w:rsid w:val="00275589"/>
    <w:rsid w:val="003816DA"/>
    <w:rsid w:val="003E30A2"/>
    <w:rsid w:val="00405D0D"/>
    <w:rsid w:val="00440ABB"/>
    <w:rsid w:val="004A133E"/>
    <w:rsid w:val="004B32BA"/>
    <w:rsid w:val="004D7CC1"/>
    <w:rsid w:val="005112F8"/>
    <w:rsid w:val="00514A2F"/>
    <w:rsid w:val="005337B6"/>
    <w:rsid w:val="00560A2F"/>
    <w:rsid w:val="00581C26"/>
    <w:rsid w:val="005C64A0"/>
    <w:rsid w:val="005E5FA0"/>
    <w:rsid w:val="005F025F"/>
    <w:rsid w:val="0061009A"/>
    <w:rsid w:val="006340FC"/>
    <w:rsid w:val="0065274B"/>
    <w:rsid w:val="006822A8"/>
    <w:rsid w:val="006A77F8"/>
    <w:rsid w:val="006D7E02"/>
    <w:rsid w:val="0074358A"/>
    <w:rsid w:val="0075324F"/>
    <w:rsid w:val="00781952"/>
    <w:rsid w:val="00784ACB"/>
    <w:rsid w:val="007A7FCD"/>
    <w:rsid w:val="007B611E"/>
    <w:rsid w:val="007C2608"/>
    <w:rsid w:val="007C590D"/>
    <w:rsid w:val="007D39EF"/>
    <w:rsid w:val="007E5B30"/>
    <w:rsid w:val="00806C3D"/>
    <w:rsid w:val="00815BC9"/>
    <w:rsid w:val="00827456"/>
    <w:rsid w:val="00870E8B"/>
    <w:rsid w:val="008B752E"/>
    <w:rsid w:val="00923B8B"/>
    <w:rsid w:val="0093364E"/>
    <w:rsid w:val="009728F1"/>
    <w:rsid w:val="009A5EB2"/>
    <w:rsid w:val="009E0678"/>
    <w:rsid w:val="00A010D4"/>
    <w:rsid w:val="00A16F5A"/>
    <w:rsid w:val="00A22AFA"/>
    <w:rsid w:val="00A25ACD"/>
    <w:rsid w:val="00A36ECB"/>
    <w:rsid w:val="00A564C5"/>
    <w:rsid w:val="00A66C91"/>
    <w:rsid w:val="00A86333"/>
    <w:rsid w:val="00AA5FF6"/>
    <w:rsid w:val="00B05005"/>
    <w:rsid w:val="00B103FB"/>
    <w:rsid w:val="00B35464"/>
    <w:rsid w:val="00B47A1E"/>
    <w:rsid w:val="00B82B1E"/>
    <w:rsid w:val="00B85E1F"/>
    <w:rsid w:val="00B903C4"/>
    <w:rsid w:val="00BB1716"/>
    <w:rsid w:val="00BF256D"/>
    <w:rsid w:val="00C16FDA"/>
    <w:rsid w:val="00C341F7"/>
    <w:rsid w:val="00C8433A"/>
    <w:rsid w:val="00CA41F6"/>
    <w:rsid w:val="00CE64AF"/>
    <w:rsid w:val="00CF1F98"/>
    <w:rsid w:val="00CF4BAE"/>
    <w:rsid w:val="00CF77B0"/>
    <w:rsid w:val="00D126FC"/>
    <w:rsid w:val="00D22096"/>
    <w:rsid w:val="00D24667"/>
    <w:rsid w:val="00D46B6F"/>
    <w:rsid w:val="00D5250A"/>
    <w:rsid w:val="00D65570"/>
    <w:rsid w:val="00D75F1B"/>
    <w:rsid w:val="00D822D6"/>
    <w:rsid w:val="00D83F8D"/>
    <w:rsid w:val="00DB47B4"/>
    <w:rsid w:val="00E43203"/>
    <w:rsid w:val="00E75676"/>
    <w:rsid w:val="00EB7FB6"/>
    <w:rsid w:val="00EC4ADE"/>
    <w:rsid w:val="00ED23EA"/>
    <w:rsid w:val="00F038D9"/>
    <w:rsid w:val="00F11764"/>
    <w:rsid w:val="00F50515"/>
    <w:rsid w:val="00F65BA3"/>
    <w:rsid w:val="00F706A7"/>
    <w:rsid w:val="00F879F5"/>
    <w:rsid w:val="00FD4365"/>
    <w:rsid w:val="00FE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A582784"/>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0"/>
      </w:tabs>
      <w:suppressAutoHyphens/>
      <w:jc w:val="center"/>
      <w:outlineLvl w:val="0"/>
    </w:pPr>
    <w:rPr>
      <w:rFonts w:ascii="Univers" w:hAnsi="Univers"/>
      <w:b/>
      <w:spacing w:val="-2"/>
      <w:sz w:val="22"/>
    </w:rPr>
  </w:style>
  <w:style w:type="paragraph" w:styleId="Heading2">
    <w:name w:val="heading 2"/>
    <w:basedOn w:val="Normal"/>
    <w:next w:val="Normal"/>
    <w:qFormat/>
    <w:pPr>
      <w:keepNext/>
      <w:tabs>
        <w:tab w:val="left" w:pos="0"/>
      </w:tabs>
      <w:suppressAutoHyphens/>
      <w:jc w:val="center"/>
      <w:outlineLvl w:val="1"/>
    </w:pPr>
    <w:rPr>
      <w:rFonts w:ascii="Univers" w:hAnsi="Univers"/>
      <w:b/>
      <w:spacing w:val="-2"/>
      <w:sz w:val="14"/>
    </w:rPr>
  </w:style>
  <w:style w:type="paragraph" w:styleId="Heading3">
    <w:name w:val="heading 3"/>
    <w:basedOn w:val="Normal"/>
    <w:next w:val="Normal"/>
    <w:qFormat/>
    <w:pPr>
      <w:keepNext/>
      <w:tabs>
        <w:tab w:val="left" w:pos="0"/>
      </w:tabs>
      <w:suppressAutoHyphens/>
      <w:jc w:val="center"/>
      <w:outlineLvl w:val="2"/>
    </w:pPr>
    <w:rPr>
      <w:rFonts w:ascii="Univers" w:hAnsi="Univers"/>
      <w:b/>
      <w:spacing w:val="-2"/>
      <w:sz w:val="18"/>
    </w:rPr>
  </w:style>
  <w:style w:type="paragraph" w:styleId="Heading4">
    <w:name w:val="heading 4"/>
    <w:basedOn w:val="Normal"/>
    <w:next w:val="Normal"/>
    <w:qFormat/>
    <w:pPr>
      <w:keepNext/>
      <w:tabs>
        <w:tab w:val="left" w:pos="0"/>
      </w:tabs>
      <w:suppressAutoHyphens/>
      <w:jc w:val="center"/>
      <w:outlineLvl w:val="3"/>
    </w:pPr>
    <w:rPr>
      <w:rFonts w:ascii="Univers" w:hAnsi="Univers"/>
      <w:b/>
      <w:spacing w:val="-2"/>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suppressAutoHyphens/>
      <w:jc w:val="center"/>
    </w:pPr>
    <w:rPr>
      <w:rFonts w:ascii="Univers" w:hAnsi="Univers"/>
      <w:b/>
      <w:spacing w:val="-3"/>
      <w:sz w:val="2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styleId="BodyText">
    <w:name w:val="Body Text"/>
    <w:basedOn w:val="Normal"/>
    <w:rPr>
      <w:rFonts w:ascii="Univers" w:hAnsi="Univers"/>
      <w:sz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PageNumber">
    <w:name w:val="page number"/>
    <w:basedOn w:val="DefaultParagraphFont"/>
  </w:style>
  <w:style w:type="paragraph" w:styleId="BodyText2">
    <w:name w:val="Body Text 2"/>
    <w:basedOn w:val="Normal"/>
    <w:rPr>
      <w:rFonts w:ascii="Arial" w:hAnsi="Arial"/>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D75F1B"/>
    <w:rPr>
      <w:rFonts w:ascii="Tahoma" w:hAnsi="Tahoma" w:cs="Tahoma"/>
      <w:sz w:val="16"/>
      <w:szCs w:val="16"/>
    </w:rPr>
  </w:style>
  <w:style w:type="character" w:styleId="Hyperlink">
    <w:name w:val="Hyperlink"/>
    <w:rsid w:val="00A010D4"/>
    <w:rPr>
      <w:color w:val="0000FF"/>
      <w:u w:val="single"/>
    </w:rPr>
  </w:style>
  <w:style w:type="character" w:styleId="FollowedHyperlink">
    <w:name w:val="FollowedHyperlink"/>
    <w:rsid w:val="005337B6"/>
    <w:rPr>
      <w:color w:val="800080"/>
      <w:u w:val="single"/>
    </w:rPr>
  </w:style>
  <w:style w:type="character" w:styleId="PlaceholderText">
    <w:name w:val="Placeholder Text"/>
    <w:basedOn w:val="DefaultParagraphFont"/>
    <w:uiPriority w:val="99"/>
    <w:unhideWhenUsed/>
    <w:rsid w:val="0018116C"/>
    <w:rPr>
      <w:color w:val="808080"/>
    </w:rPr>
  </w:style>
  <w:style w:type="character" w:customStyle="1" w:styleId="HeaderChar">
    <w:name w:val="Header Char"/>
    <w:basedOn w:val="DefaultParagraphFont"/>
    <w:link w:val="Header"/>
    <w:uiPriority w:val="99"/>
    <w:rsid w:val="006822A8"/>
    <w:rPr>
      <w:sz w:val="24"/>
    </w:rPr>
  </w:style>
  <w:style w:type="character" w:customStyle="1" w:styleId="UnresolvedMention1">
    <w:name w:val="Unresolved Mention1"/>
    <w:basedOn w:val="DefaultParagraphFont"/>
    <w:uiPriority w:val="99"/>
    <w:semiHidden/>
    <w:unhideWhenUsed/>
    <w:rsid w:val="00560A2F"/>
    <w:rPr>
      <w:color w:val="605E5C"/>
      <w:shd w:val="clear" w:color="auto" w:fill="E1DFDD"/>
    </w:rPr>
  </w:style>
  <w:style w:type="paragraph" w:styleId="Revision">
    <w:name w:val="Revision"/>
    <w:hidden/>
    <w:uiPriority w:val="71"/>
    <w:semiHidden/>
    <w:rsid w:val="001B75F8"/>
    <w:rPr>
      <w:sz w:val="24"/>
    </w:rPr>
  </w:style>
  <w:style w:type="paragraph" w:styleId="EnvelopeReturn">
    <w:name w:val="envelope return"/>
    <w:basedOn w:val="Normal"/>
    <w:rsid w:val="0074358A"/>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bplf.org/cle-classes/avoiding-malpractice-claims-when-filing-and-serving-a-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bplf.org/cle-classes/avoiding-malpractice-claims-when-filing-and-serving-a-c/"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4413</Characters>
  <Application>Microsoft Office Word</Application>
  <DocSecurity>0</DocSecurity>
  <PresentationFormat>15|.DOCX</PresentationFormat>
  <Lines>95</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5098</CharactersWithSpaces>
  <SharedDoc>false</SharedDoc>
  <HLinks>
    <vt:vector size="12" baseType="variant">
      <vt:variant>
        <vt:i4>2031664</vt:i4>
      </vt:variant>
      <vt:variant>
        <vt:i4>3</vt:i4>
      </vt:variant>
      <vt:variant>
        <vt:i4>0</vt:i4>
      </vt:variant>
      <vt:variant>
        <vt:i4>5</vt:i4>
      </vt:variant>
      <vt:variant>
        <vt:lpwstr>https://www.osbplf.org/cle_classes/avoiding-malpractice-when-filing-and-serving-a-complain/view/</vt:lpwstr>
      </vt:variant>
      <vt:variant>
        <vt:lpwstr/>
      </vt:variant>
      <vt:variant>
        <vt:i4>2031664</vt:i4>
      </vt:variant>
      <vt:variant>
        <vt:i4>0</vt:i4>
      </vt:variant>
      <vt:variant>
        <vt:i4>0</vt:i4>
      </vt:variant>
      <vt:variant>
        <vt:i4>5</vt:i4>
      </vt:variant>
      <vt:variant>
        <vt:lpwstr>https://www.osbplf.org/cle_classes/avoiding-malpractice-when-filing-and-serving-a-complain/view/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2023-09-01T22:14:00Z</dcterms:created>
  <dcterms:modified xsi:type="dcterms:W3CDTF">2023-10-24T21:29:00Z</dcterms:modified>
</cp:coreProperties>
</file>